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4E9" w:rsidRPr="00FD6471" w:rsidRDefault="007C10BA" w:rsidP="009F44E9">
      <w:pPr>
        <w:jc w:val="both"/>
        <w:rPr>
          <w:rFonts w:asciiTheme="minorHAnsi" w:hAnsiTheme="minorHAnsi" w:cs="Arial"/>
          <w:b/>
          <w:i/>
          <w:sz w:val="22"/>
          <w:szCs w:val="22"/>
        </w:rPr>
      </w:pPr>
      <w:r>
        <w:rPr>
          <w:rFonts w:asciiTheme="minorHAnsi" w:hAnsiTheme="minorHAnsi" w:cs="Arial"/>
          <w:b/>
          <w:i/>
          <w:sz w:val="22"/>
          <w:szCs w:val="22"/>
        </w:rPr>
        <w:t>MENSAGEM Nº. 01/2022-LOA/2023</w:t>
      </w:r>
      <w:r w:rsidR="009F44E9" w:rsidRPr="00FD6471">
        <w:rPr>
          <w:rFonts w:asciiTheme="minorHAnsi" w:hAnsiTheme="minorHAnsi" w:cs="Arial"/>
          <w:b/>
          <w:i/>
          <w:sz w:val="22"/>
          <w:szCs w:val="22"/>
        </w:rPr>
        <w:t xml:space="preserve">  </w:t>
      </w:r>
    </w:p>
    <w:p w:rsidR="009F44E9" w:rsidRPr="00FD6471" w:rsidRDefault="00E66FDC" w:rsidP="009F44E9">
      <w:pPr>
        <w:jc w:val="right"/>
        <w:rPr>
          <w:rFonts w:asciiTheme="minorHAnsi" w:hAnsiTheme="minorHAnsi" w:cs="Arial"/>
          <w:i/>
          <w:sz w:val="22"/>
          <w:szCs w:val="22"/>
        </w:rPr>
      </w:pPr>
      <w:r w:rsidRPr="00FD6471">
        <w:rPr>
          <w:rFonts w:asciiTheme="minorHAnsi" w:hAnsiTheme="minorHAnsi" w:cs="Arial"/>
          <w:i/>
          <w:sz w:val="22"/>
          <w:szCs w:val="22"/>
        </w:rPr>
        <w:t>Caçapava do Sul</w:t>
      </w:r>
      <w:r w:rsidR="001D1EE5" w:rsidRPr="00FD6471">
        <w:rPr>
          <w:rFonts w:asciiTheme="minorHAnsi" w:hAnsiTheme="minorHAnsi" w:cs="Arial"/>
          <w:i/>
          <w:sz w:val="22"/>
          <w:szCs w:val="22"/>
        </w:rPr>
        <w:t xml:space="preserve">, </w:t>
      </w:r>
      <w:r w:rsidR="009F44E9" w:rsidRPr="00FD6471">
        <w:rPr>
          <w:rFonts w:asciiTheme="minorHAnsi" w:hAnsiTheme="minorHAnsi" w:cs="Arial"/>
          <w:i/>
          <w:sz w:val="22"/>
          <w:szCs w:val="22"/>
        </w:rPr>
        <w:t>aos</w:t>
      </w:r>
      <w:r w:rsidRPr="00FD6471">
        <w:rPr>
          <w:rFonts w:asciiTheme="minorHAnsi" w:hAnsiTheme="minorHAnsi" w:cs="Arial"/>
          <w:i/>
          <w:sz w:val="22"/>
          <w:szCs w:val="22"/>
        </w:rPr>
        <w:t xml:space="preserve"> </w:t>
      </w:r>
      <w:r w:rsidR="00535BF6" w:rsidRPr="00FD6471">
        <w:rPr>
          <w:rFonts w:asciiTheme="minorHAnsi" w:hAnsiTheme="minorHAnsi" w:cs="Arial"/>
          <w:i/>
          <w:sz w:val="22"/>
          <w:szCs w:val="22"/>
        </w:rPr>
        <w:t>2</w:t>
      </w:r>
      <w:r w:rsidR="00135BDC" w:rsidRPr="00FD6471">
        <w:rPr>
          <w:rFonts w:asciiTheme="minorHAnsi" w:hAnsiTheme="minorHAnsi" w:cs="Arial"/>
          <w:i/>
          <w:sz w:val="22"/>
          <w:szCs w:val="22"/>
        </w:rPr>
        <w:t>8</w:t>
      </w:r>
      <w:r w:rsidR="009F44E9" w:rsidRPr="00FD6471">
        <w:rPr>
          <w:rFonts w:asciiTheme="minorHAnsi" w:hAnsiTheme="minorHAnsi" w:cs="Arial"/>
          <w:i/>
          <w:sz w:val="22"/>
          <w:szCs w:val="22"/>
        </w:rPr>
        <w:t xml:space="preserve"> de</w:t>
      </w:r>
      <w:r w:rsidRPr="00FD6471">
        <w:rPr>
          <w:rFonts w:asciiTheme="minorHAnsi" w:hAnsiTheme="minorHAnsi" w:cs="Arial"/>
          <w:i/>
          <w:sz w:val="22"/>
          <w:szCs w:val="22"/>
        </w:rPr>
        <w:t xml:space="preserve"> </w:t>
      </w:r>
      <w:r w:rsidR="00706058" w:rsidRPr="00FD6471">
        <w:rPr>
          <w:rFonts w:asciiTheme="minorHAnsi" w:hAnsiTheme="minorHAnsi" w:cs="Arial"/>
          <w:i/>
          <w:sz w:val="22"/>
          <w:szCs w:val="22"/>
        </w:rPr>
        <w:t>novem</w:t>
      </w:r>
      <w:r w:rsidRPr="00FD6471">
        <w:rPr>
          <w:rFonts w:asciiTheme="minorHAnsi" w:hAnsiTheme="minorHAnsi" w:cs="Arial"/>
          <w:i/>
          <w:sz w:val="22"/>
          <w:szCs w:val="22"/>
        </w:rPr>
        <w:t>bro</w:t>
      </w:r>
      <w:r w:rsidR="009F44E9" w:rsidRPr="00FD6471">
        <w:rPr>
          <w:rFonts w:asciiTheme="minorHAnsi" w:hAnsiTheme="minorHAnsi" w:cs="Arial"/>
          <w:i/>
          <w:sz w:val="22"/>
          <w:szCs w:val="22"/>
        </w:rPr>
        <w:t xml:space="preserve"> de</w:t>
      </w:r>
      <w:r w:rsidR="006E34F5" w:rsidRPr="00FD6471">
        <w:rPr>
          <w:rFonts w:asciiTheme="minorHAnsi" w:hAnsiTheme="minorHAnsi" w:cs="Arial"/>
          <w:i/>
          <w:sz w:val="22"/>
          <w:szCs w:val="22"/>
        </w:rPr>
        <w:t xml:space="preserve"> </w:t>
      </w:r>
      <w:r w:rsidRPr="00FD6471">
        <w:rPr>
          <w:rFonts w:asciiTheme="minorHAnsi" w:hAnsiTheme="minorHAnsi" w:cs="Arial"/>
          <w:i/>
          <w:sz w:val="22"/>
          <w:szCs w:val="22"/>
        </w:rPr>
        <w:t>20</w:t>
      </w:r>
      <w:r w:rsidR="007712E5" w:rsidRPr="00FD6471">
        <w:rPr>
          <w:rFonts w:asciiTheme="minorHAnsi" w:hAnsiTheme="minorHAnsi" w:cs="Arial"/>
          <w:i/>
          <w:sz w:val="22"/>
          <w:szCs w:val="22"/>
        </w:rPr>
        <w:t>2</w:t>
      </w:r>
      <w:r w:rsidR="00706058" w:rsidRPr="00FD6471">
        <w:rPr>
          <w:rFonts w:asciiTheme="minorHAnsi" w:hAnsiTheme="minorHAnsi" w:cs="Arial"/>
          <w:i/>
          <w:sz w:val="22"/>
          <w:szCs w:val="22"/>
        </w:rPr>
        <w:t>2</w:t>
      </w:r>
      <w:r w:rsidR="009F44E9" w:rsidRPr="00FD6471">
        <w:rPr>
          <w:rFonts w:asciiTheme="minorHAnsi" w:hAnsiTheme="minorHAnsi" w:cs="Arial"/>
          <w:i/>
          <w:sz w:val="22"/>
          <w:szCs w:val="22"/>
        </w:rPr>
        <w:t>.</w:t>
      </w:r>
    </w:p>
    <w:p w:rsidR="009F44E9" w:rsidRPr="00FD6471" w:rsidRDefault="009F44E9" w:rsidP="009F44E9">
      <w:pPr>
        <w:rPr>
          <w:rFonts w:asciiTheme="minorHAnsi" w:hAnsiTheme="minorHAnsi" w:cs="Arial"/>
          <w:sz w:val="22"/>
          <w:szCs w:val="22"/>
        </w:rPr>
      </w:pPr>
    </w:p>
    <w:p w:rsidR="009F44E9" w:rsidRPr="00FD6471" w:rsidRDefault="009F44E9" w:rsidP="009F44E9">
      <w:pPr>
        <w:rPr>
          <w:rFonts w:asciiTheme="minorHAnsi" w:hAnsiTheme="minorHAnsi" w:cs="Arial"/>
          <w:sz w:val="22"/>
          <w:szCs w:val="22"/>
        </w:rPr>
      </w:pPr>
      <w:r w:rsidRPr="00FD6471">
        <w:rPr>
          <w:rFonts w:asciiTheme="minorHAnsi" w:hAnsiTheme="minorHAnsi" w:cs="Arial"/>
          <w:sz w:val="22"/>
          <w:szCs w:val="22"/>
        </w:rPr>
        <w:t xml:space="preserve">Senhor Presidente, </w:t>
      </w:r>
    </w:p>
    <w:p w:rsidR="009F44E9" w:rsidRPr="00FD6471" w:rsidRDefault="009F44E9" w:rsidP="009F44E9">
      <w:pPr>
        <w:rPr>
          <w:rFonts w:asciiTheme="minorHAnsi" w:hAnsiTheme="minorHAnsi" w:cs="Arial"/>
          <w:sz w:val="22"/>
          <w:szCs w:val="22"/>
        </w:rPr>
      </w:pPr>
      <w:r w:rsidRPr="00FD6471">
        <w:rPr>
          <w:rFonts w:asciiTheme="minorHAnsi" w:hAnsiTheme="minorHAnsi" w:cs="Arial"/>
          <w:sz w:val="22"/>
          <w:szCs w:val="22"/>
        </w:rPr>
        <w:t xml:space="preserve">Senhores Vereadores, </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Encaminho à apreciação de Vossas Excelências o Projeto de Lei anexo, que dispõe sobre a estimativa de Receita e a fixação da Despesa do Município para o próximo exercício financeiro, em cumprimento ao disposto na Constituição da República Federativa do Brasil e da Lei Orgânica Municipal.</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O presente Projeto de Lei compreende os Orçamentos Fiscal e da Seguridade Social, e foi elaborado de acordo com a Lei Federal nº 4.320/64, com a Lei Complementar nº 1</w:t>
      </w:r>
      <w:r w:rsidR="001C5444" w:rsidRPr="00FD6471">
        <w:rPr>
          <w:rFonts w:asciiTheme="minorHAnsi" w:hAnsiTheme="minorHAnsi" w:cs="Arial"/>
          <w:sz w:val="22"/>
          <w:szCs w:val="22"/>
        </w:rPr>
        <w:t xml:space="preserve">01/00 e com a Lei Municipal nº </w:t>
      </w:r>
      <w:r w:rsidR="00470E8C" w:rsidRPr="00FD6471">
        <w:rPr>
          <w:rFonts w:asciiTheme="minorHAnsi" w:hAnsiTheme="minorHAnsi" w:cs="Arial"/>
          <w:sz w:val="22"/>
          <w:szCs w:val="22"/>
        </w:rPr>
        <w:t>4.</w:t>
      </w:r>
      <w:r w:rsidR="00706058" w:rsidRPr="00FD6471">
        <w:rPr>
          <w:rFonts w:asciiTheme="minorHAnsi" w:hAnsiTheme="minorHAnsi" w:cs="Arial"/>
          <w:sz w:val="22"/>
          <w:szCs w:val="22"/>
        </w:rPr>
        <w:t>419</w:t>
      </w:r>
      <w:r w:rsidR="001C5444" w:rsidRPr="00FD6471">
        <w:rPr>
          <w:rFonts w:asciiTheme="minorHAnsi" w:hAnsiTheme="minorHAnsi" w:cs="Arial"/>
          <w:sz w:val="22"/>
          <w:szCs w:val="22"/>
        </w:rPr>
        <w:t xml:space="preserve"> </w:t>
      </w:r>
      <w:r w:rsidRPr="00FD6471">
        <w:rPr>
          <w:rFonts w:asciiTheme="minorHAnsi" w:hAnsiTheme="minorHAnsi" w:cs="Arial"/>
          <w:sz w:val="22"/>
          <w:szCs w:val="22"/>
        </w:rPr>
        <w:t xml:space="preserve">de </w:t>
      </w:r>
      <w:r w:rsidR="00F53252" w:rsidRPr="00FD6471">
        <w:rPr>
          <w:rFonts w:asciiTheme="minorHAnsi" w:hAnsiTheme="minorHAnsi" w:cs="Arial"/>
          <w:sz w:val="22"/>
          <w:szCs w:val="22"/>
        </w:rPr>
        <w:t>2</w:t>
      </w:r>
      <w:r w:rsidR="00706058" w:rsidRPr="00FD6471">
        <w:rPr>
          <w:rFonts w:asciiTheme="minorHAnsi" w:hAnsiTheme="minorHAnsi" w:cs="Arial"/>
          <w:sz w:val="22"/>
          <w:szCs w:val="22"/>
        </w:rPr>
        <w:t>8</w:t>
      </w:r>
      <w:r w:rsidRPr="00FD6471">
        <w:rPr>
          <w:rFonts w:asciiTheme="minorHAnsi" w:hAnsiTheme="minorHAnsi" w:cs="Arial"/>
          <w:sz w:val="22"/>
          <w:szCs w:val="22"/>
        </w:rPr>
        <w:t xml:space="preserve"> de</w:t>
      </w:r>
      <w:r w:rsidR="001C5444" w:rsidRPr="00FD6471">
        <w:rPr>
          <w:rFonts w:asciiTheme="minorHAnsi" w:hAnsiTheme="minorHAnsi" w:cs="Arial"/>
          <w:sz w:val="22"/>
          <w:szCs w:val="22"/>
        </w:rPr>
        <w:t xml:space="preserve"> </w:t>
      </w:r>
      <w:r w:rsidR="00706058" w:rsidRPr="00FD6471">
        <w:rPr>
          <w:rFonts w:asciiTheme="minorHAnsi" w:hAnsiTheme="minorHAnsi" w:cs="Arial"/>
          <w:sz w:val="22"/>
          <w:szCs w:val="22"/>
        </w:rPr>
        <w:t>Outubro</w:t>
      </w:r>
      <w:r w:rsidRPr="00FD6471">
        <w:rPr>
          <w:rFonts w:asciiTheme="minorHAnsi" w:hAnsiTheme="minorHAnsi" w:cs="Arial"/>
          <w:sz w:val="22"/>
          <w:szCs w:val="22"/>
        </w:rPr>
        <w:t xml:space="preserve"> de </w:t>
      </w:r>
      <w:r w:rsidR="002D5D18" w:rsidRPr="00FD6471">
        <w:rPr>
          <w:rFonts w:asciiTheme="minorHAnsi" w:hAnsiTheme="minorHAnsi" w:cs="Arial"/>
          <w:sz w:val="22"/>
          <w:szCs w:val="22"/>
        </w:rPr>
        <w:t>202</w:t>
      </w:r>
      <w:r w:rsidR="00706058" w:rsidRPr="00FD6471">
        <w:rPr>
          <w:rFonts w:asciiTheme="minorHAnsi" w:hAnsiTheme="minorHAnsi" w:cs="Arial"/>
          <w:sz w:val="22"/>
          <w:szCs w:val="22"/>
        </w:rPr>
        <w:t>2</w:t>
      </w:r>
      <w:r w:rsidRPr="00FD6471">
        <w:rPr>
          <w:rFonts w:asciiTheme="minorHAnsi" w:hAnsiTheme="minorHAnsi" w:cs="Arial"/>
          <w:sz w:val="22"/>
          <w:szCs w:val="22"/>
        </w:rPr>
        <w:t xml:space="preserve"> – Lei de Diretrizes Orçam</w:t>
      </w:r>
      <w:r w:rsidR="001D1EE5" w:rsidRPr="00FD6471">
        <w:rPr>
          <w:rFonts w:asciiTheme="minorHAnsi" w:hAnsiTheme="minorHAnsi" w:cs="Arial"/>
          <w:sz w:val="22"/>
          <w:szCs w:val="22"/>
        </w:rPr>
        <w:t>entárias para o exercício 202</w:t>
      </w:r>
      <w:r w:rsidR="00706058" w:rsidRPr="00FD6471">
        <w:rPr>
          <w:rFonts w:asciiTheme="minorHAnsi" w:hAnsiTheme="minorHAnsi" w:cs="Arial"/>
          <w:sz w:val="22"/>
          <w:szCs w:val="22"/>
        </w:rPr>
        <w:t>3</w:t>
      </w:r>
      <w:r w:rsidRPr="00FD6471">
        <w:rPr>
          <w:rFonts w:asciiTheme="minorHAnsi" w:hAnsiTheme="minorHAnsi" w:cs="Arial"/>
          <w:sz w:val="22"/>
          <w:szCs w:val="22"/>
        </w:rPr>
        <w:t xml:space="preserve">, incluindo a consonância com os seus anexos de Metas Fiscais e de Metas e Prioridades para o próximo exercício, observadas as diretrizes e os objetivos do governo constantes na Lei nº. </w:t>
      </w:r>
      <w:r w:rsidR="00F53252" w:rsidRPr="00FD6471">
        <w:rPr>
          <w:rFonts w:asciiTheme="minorHAnsi" w:hAnsiTheme="minorHAnsi" w:cs="Arial"/>
          <w:sz w:val="22"/>
          <w:szCs w:val="22"/>
        </w:rPr>
        <w:t>4.272</w:t>
      </w:r>
      <w:r w:rsidRPr="00FD6471">
        <w:rPr>
          <w:rFonts w:asciiTheme="minorHAnsi" w:hAnsiTheme="minorHAnsi" w:cs="Arial"/>
          <w:sz w:val="22"/>
          <w:szCs w:val="22"/>
        </w:rPr>
        <w:t xml:space="preserve"> de </w:t>
      </w:r>
      <w:r w:rsidR="00A02730" w:rsidRPr="00FD6471">
        <w:rPr>
          <w:rFonts w:asciiTheme="minorHAnsi" w:hAnsiTheme="minorHAnsi" w:cs="Arial"/>
          <w:sz w:val="22"/>
          <w:szCs w:val="22"/>
        </w:rPr>
        <w:t>o</w:t>
      </w:r>
      <w:r w:rsidR="00F53252" w:rsidRPr="00FD6471">
        <w:rPr>
          <w:rFonts w:asciiTheme="minorHAnsi" w:hAnsiTheme="minorHAnsi" w:cs="Arial"/>
          <w:sz w:val="22"/>
          <w:szCs w:val="22"/>
        </w:rPr>
        <w:t>utubro</w:t>
      </w:r>
      <w:r w:rsidRPr="00FD6471">
        <w:rPr>
          <w:rFonts w:asciiTheme="minorHAnsi" w:hAnsiTheme="minorHAnsi" w:cs="Arial"/>
          <w:sz w:val="22"/>
          <w:szCs w:val="22"/>
        </w:rPr>
        <w:t xml:space="preserve"> de </w:t>
      </w:r>
      <w:r w:rsidR="001D1EE5" w:rsidRPr="00FD6471">
        <w:rPr>
          <w:rFonts w:asciiTheme="minorHAnsi" w:hAnsiTheme="minorHAnsi" w:cs="Arial"/>
          <w:sz w:val="22"/>
          <w:szCs w:val="22"/>
        </w:rPr>
        <w:t>20</w:t>
      </w:r>
      <w:r w:rsidR="00F53252" w:rsidRPr="00FD6471">
        <w:rPr>
          <w:rFonts w:asciiTheme="minorHAnsi" w:hAnsiTheme="minorHAnsi" w:cs="Arial"/>
          <w:sz w:val="22"/>
          <w:szCs w:val="22"/>
        </w:rPr>
        <w:t>21</w:t>
      </w:r>
      <w:r w:rsidRPr="00FD6471">
        <w:rPr>
          <w:rFonts w:asciiTheme="minorHAnsi" w:hAnsiTheme="minorHAnsi" w:cs="Arial"/>
          <w:sz w:val="22"/>
          <w:szCs w:val="22"/>
        </w:rPr>
        <w:t>, que dispõe sobre o Plano Plurianual do Município.</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O Projeto de Lei que ora apresento visa garantir a continuidade das ações constantes do programa de governo, através da execução de projetos prioritários que buscam atender de forma crescente as demandas mais urgentes da população e estimular o desenvolvimento social, cultural e econômico do Município.</w:t>
      </w:r>
    </w:p>
    <w:p w:rsidR="00C02E80" w:rsidRPr="00FD6471" w:rsidRDefault="00C02E80"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Para viabilizar o cumprimento destas ações, uma política de alocação de recursos cada vez mais responsável, racional e eficiente, está evidenciada nos programas de trabalho, garantindo, além de uma melhor qualidade na oferta de serviços públicos municipais, a execução dos investimentos em andamento.</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 xml:space="preserve"> </w:t>
      </w:r>
      <w:r w:rsidRPr="00FD6471">
        <w:rPr>
          <w:rFonts w:asciiTheme="minorHAnsi" w:hAnsiTheme="minorHAnsi" w:cs="Arial"/>
          <w:sz w:val="22"/>
          <w:szCs w:val="22"/>
        </w:rPr>
        <w:tab/>
      </w:r>
      <w:r w:rsidRPr="00FD6471">
        <w:rPr>
          <w:rFonts w:asciiTheme="minorHAnsi" w:hAnsiTheme="minorHAnsi" w:cs="Arial"/>
          <w:sz w:val="22"/>
          <w:szCs w:val="22"/>
        </w:rPr>
        <w:tab/>
        <w:t>Além disso, a elaboração deste projeto de lei foi realizada em consonância com as perspectivas para o cenário macroeconômico, com o desempenho financeiro das contas públicas nos últimos exercícios, com a política econômica e social do Governo e a legislação vigente.</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Isto posto, passamos a detalhar os principais aspectos relacionados com as pr</w:t>
      </w:r>
      <w:r w:rsidR="00E66FDC" w:rsidRPr="00FD6471">
        <w:rPr>
          <w:rFonts w:asciiTheme="minorHAnsi" w:hAnsiTheme="minorHAnsi" w:cs="Arial"/>
          <w:sz w:val="22"/>
          <w:szCs w:val="22"/>
        </w:rPr>
        <w:t>evisões para o exercício de 202</w:t>
      </w:r>
      <w:r w:rsidR="00CC20D7" w:rsidRPr="00FD6471">
        <w:rPr>
          <w:rFonts w:asciiTheme="minorHAnsi" w:hAnsiTheme="minorHAnsi" w:cs="Arial"/>
          <w:sz w:val="22"/>
          <w:szCs w:val="22"/>
        </w:rPr>
        <w:t>3</w:t>
      </w:r>
      <w:r w:rsidRPr="00FD6471">
        <w:rPr>
          <w:rFonts w:asciiTheme="minorHAnsi" w:hAnsiTheme="minorHAnsi" w:cs="Arial"/>
          <w:sz w:val="22"/>
          <w:szCs w:val="22"/>
        </w:rPr>
        <w:t>.</w:t>
      </w: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1. Da Situação Econômico-Financeira.</w:t>
      </w:r>
    </w:p>
    <w:p w:rsidR="009F44E9" w:rsidRPr="00FD6471" w:rsidRDefault="009F44E9" w:rsidP="009F44E9">
      <w:pPr>
        <w:jc w:val="both"/>
        <w:rPr>
          <w:rFonts w:asciiTheme="minorHAnsi" w:hAnsiTheme="minorHAnsi" w:cs="Arial"/>
          <w:b/>
          <w:sz w:val="22"/>
          <w:szCs w:val="22"/>
        </w:rPr>
      </w:pP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1.1 Resultado Orçamentário</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lastRenderedPageBreak/>
        <w:tab/>
      </w:r>
      <w:r w:rsidRPr="00FD6471">
        <w:rPr>
          <w:rFonts w:asciiTheme="minorHAnsi" w:hAnsiTheme="minorHAnsi" w:cs="Arial"/>
          <w:sz w:val="22"/>
          <w:szCs w:val="22"/>
        </w:rPr>
        <w:tab/>
        <w:t>No último exercício encerrado, o Município apresentou o seguinte resultado orçamentário:</w:t>
      </w:r>
    </w:p>
    <w:tbl>
      <w:tblPr>
        <w:tblW w:w="8584" w:type="dxa"/>
        <w:tblInd w:w="60" w:type="dxa"/>
        <w:tblLayout w:type="fixed"/>
        <w:tblCellMar>
          <w:left w:w="70" w:type="dxa"/>
          <w:right w:w="70" w:type="dxa"/>
        </w:tblCellMar>
        <w:tblLook w:val="04A0" w:firstRow="1" w:lastRow="0" w:firstColumn="1" w:lastColumn="0" w:noHBand="0" w:noVBand="1"/>
      </w:tblPr>
      <w:tblGrid>
        <w:gridCol w:w="3380"/>
        <w:gridCol w:w="2024"/>
        <w:gridCol w:w="1860"/>
        <w:gridCol w:w="1320"/>
      </w:tblGrid>
      <w:tr w:rsidR="006F3C47" w:rsidRPr="00BE7D19" w:rsidTr="00BE7D19">
        <w:trPr>
          <w:trHeight w:val="300"/>
        </w:trPr>
        <w:tc>
          <w:tcPr>
            <w:tcW w:w="3380" w:type="dxa"/>
            <w:tcBorders>
              <w:top w:val="single" w:sz="8" w:space="0" w:color="000000"/>
              <w:left w:val="single" w:sz="8" w:space="0" w:color="000000"/>
              <w:bottom w:val="nil"/>
              <w:right w:val="nil"/>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 </w:t>
            </w:r>
          </w:p>
        </w:tc>
        <w:tc>
          <w:tcPr>
            <w:tcW w:w="202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Programada no Período</w:t>
            </w:r>
          </w:p>
        </w:tc>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Realizada no Período</w:t>
            </w:r>
          </w:p>
        </w:tc>
        <w:tc>
          <w:tcPr>
            <w:tcW w:w="1320" w:type="dxa"/>
            <w:tcBorders>
              <w:top w:val="single" w:sz="8" w:space="0" w:color="000000"/>
              <w:left w:val="nil"/>
              <w:bottom w:val="nil"/>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w:t>
            </w:r>
          </w:p>
        </w:tc>
      </w:tr>
      <w:tr w:rsidR="006F3C47" w:rsidRPr="00BE7D19" w:rsidTr="00BE7D19">
        <w:trPr>
          <w:trHeight w:val="731"/>
        </w:trPr>
        <w:tc>
          <w:tcPr>
            <w:tcW w:w="3380" w:type="dxa"/>
            <w:tcBorders>
              <w:top w:val="nil"/>
              <w:left w:val="single" w:sz="8" w:space="0" w:color="000000"/>
              <w:bottom w:val="single" w:sz="8" w:space="0" w:color="000000"/>
              <w:right w:val="nil"/>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Receita Consolidada Realizada (Exceto Receita Intraorçamentário)</w:t>
            </w:r>
          </w:p>
        </w:tc>
        <w:tc>
          <w:tcPr>
            <w:tcW w:w="2024" w:type="dxa"/>
            <w:vMerge/>
            <w:tcBorders>
              <w:top w:val="single" w:sz="8" w:space="0" w:color="000000"/>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c>
          <w:tcPr>
            <w:tcW w:w="1860" w:type="dxa"/>
            <w:vMerge/>
            <w:tcBorders>
              <w:top w:val="single" w:sz="8" w:space="0" w:color="000000"/>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c>
          <w:tcPr>
            <w:tcW w:w="1320" w:type="dxa"/>
            <w:tcBorders>
              <w:top w:val="nil"/>
              <w:left w:val="nil"/>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 xml:space="preserve">Real / </w:t>
            </w:r>
            <w:proofErr w:type="spellStart"/>
            <w:r w:rsidRPr="00BE7D19">
              <w:rPr>
                <w:b/>
                <w:bCs/>
                <w:color w:val="000000"/>
                <w:sz w:val="24"/>
                <w:szCs w:val="24"/>
              </w:rPr>
              <w:t>Progr</w:t>
            </w:r>
            <w:proofErr w:type="spellEnd"/>
            <w:r w:rsidRPr="00BE7D19">
              <w:rPr>
                <w:b/>
                <w:bCs/>
                <w:color w:val="000000"/>
                <w:sz w:val="24"/>
                <w:szCs w:val="24"/>
              </w:rPr>
              <w:t>.</w:t>
            </w:r>
          </w:p>
        </w:tc>
      </w:tr>
      <w:tr w:rsidR="00B847C3" w:rsidRPr="00BE7D19" w:rsidTr="00BE7D19">
        <w:trPr>
          <w:trHeight w:val="450"/>
        </w:trPr>
        <w:tc>
          <w:tcPr>
            <w:tcW w:w="3380" w:type="dxa"/>
            <w:vMerge w:val="restart"/>
            <w:tcBorders>
              <w:top w:val="nil"/>
              <w:left w:val="single" w:sz="8" w:space="0" w:color="000000"/>
              <w:bottom w:val="single" w:sz="8" w:space="0" w:color="000000"/>
              <w:right w:val="single" w:sz="8" w:space="0" w:color="000000"/>
            </w:tcBorders>
            <w:shd w:val="clear" w:color="auto" w:fill="auto"/>
            <w:hideMark/>
          </w:tcPr>
          <w:p w:rsidR="00B847C3" w:rsidRPr="00BE7D19" w:rsidRDefault="00B847C3" w:rsidP="00B847C3">
            <w:pPr>
              <w:rPr>
                <w:b/>
                <w:bCs/>
                <w:color w:val="000000"/>
                <w:sz w:val="24"/>
                <w:szCs w:val="24"/>
              </w:rPr>
            </w:pPr>
            <w:r w:rsidRPr="00BE7D19">
              <w:rPr>
                <w:b/>
                <w:bCs/>
                <w:color w:val="000000"/>
                <w:sz w:val="24"/>
                <w:szCs w:val="24"/>
              </w:rPr>
              <w:t>(1) Receita Total (Exceto Intraorçamentária)</w:t>
            </w:r>
          </w:p>
        </w:tc>
        <w:tc>
          <w:tcPr>
            <w:tcW w:w="202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847C3" w:rsidRPr="00BE7D19" w:rsidRDefault="00BE7D19" w:rsidP="00B847C3">
            <w:pPr>
              <w:jc w:val="center"/>
              <w:rPr>
                <w:color w:val="000000"/>
                <w:sz w:val="24"/>
                <w:szCs w:val="24"/>
              </w:rPr>
            </w:pPr>
            <w:r w:rsidRPr="00BE7D19">
              <w:rPr>
                <w:rFonts w:eastAsiaTheme="minorHAnsi"/>
                <w:sz w:val="24"/>
                <w:szCs w:val="24"/>
                <w:lang w:eastAsia="en-US"/>
              </w:rPr>
              <w:t>152.005.339,69</w:t>
            </w:r>
          </w:p>
        </w:tc>
        <w:tc>
          <w:tcPr>
            <w:tcW w:w="18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847C3" w:rsidRPr="00BE7D19" w:rsidRDefault="00BE7D19" w:rsidP="00B847C3">
            <w:pPr>
              <w:jc w:val="center"/>
              <w:rPr>
                <w:color w:val="000000"/>
                <w:sz w:val="24"/>
                <w:szCs w:val="24"/>
              </w:rPr>
            </w:pPr>
            <w:r w:rsidRPr="00BE7D19">
              <w:rPr>
                <w:rFonts w:eastAsiaTheme="minorHAnsi"/>
                <w:sz w:val="24"/>
                <w:szCs w:val="24"/>
                <w:lang w:eastAsia="en-US"/>
              </w:rPr>
              <w:t>117.747.869,33</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847C3" w:rsidRPr="00BE7D19" w:rsidRDefault="00BE7D19" w:rsidP="00B847C3">
            <w:pPr>
              <w:jc w:val="center"/>
              <w:rPr>
                <w:b/>
                <w:bCs/>
                <w:color w:val="000000"/>
                <w:sz w:val="24"/>
                <w:szCs w:val="24"/>
              </w:rPr>
            </w:pPr>
            <w:r w:rsidRPr="00BE7D19">
              <w:rPr>
                <w:b/>
                <w:bCs/>
                <w:color w:val="000000"/>
                <w:sz w:val="24"/>
                <w:szCs w:val="24"/>
              </w:rPr>
              <w:t>77,46</w:t>
            </w:r>
            <w:r w:rsidR="00B847C3" w:rsidRPr="00BE7D19">
              <w:rPr>
                <w:b/>
                <w:bCs/>
                <w:color w:val="000000"/>
                <w:sz w:val="24"/>
                <w:szCs w:val="24"/>
              </w:rPr>
              <w:t>%</w:t>
            </w:r>
          </w:p>
        </w:tc>
      </w:tr>
      <w:tr w:rsidR="006F3C47" w:rsidRPr="00BE7D19" w:rsidTr="00BE7D19">
        <w:trPr>
          <w:trHeight w:val="450"/>
        </w:trPr>
        <w:tc>
          <w:tcPr>
            <w:tcW w:w="3380" w:type="dxa"/>
            <w:vMerge/>
            <w:tcBorders>
              <w:top w:val="nil"/>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c>
          <w:tcPr>
            <w:tcW w:w="2024" w:type="dxa"/>
            <w:vMerge/>
            <w:tcBorders>
              <w:top w:val="nil"/>
              <w:left w:val="single" w:sz="8" w:space="0" w:color="000000"/>
              <w:bottom w:val="single" w:sz="8" w:space="0" w:color="000000"/>
              <w:right w:val="single" w:sz="8" w:space="0" w:color="000000"/>
            </w:tcBorders>
            <w:vAlign w:val="center"/>
            <w:hideMark/>
          </w:tcPr>
          <w:p w:rsidR="006F3C47" w:rsidRPr="00BE7D19" w:rsidRDefault="006F3C47" w:rsidP="006F3C47">
            <w:pPr>
              <w:rPr>
                <w:color w:val="000000"/>
                <w:sz w:val="24"/>
                <w:szCs w:val="24"/>
              </w:rPr>
            </w:pPr>
          </w:p>
        </w:tc>
        <w:tc>
          <w:tcPr>
            <w:tcW w:w="1860" w:type="dxa"/>
            <w:vMerge/>
            <w:tcBorders>
              <w:top w:val="nil"/>
              <w:left w:val="single" w:sz="8" w:space="0" w:color="000000"/>
              <w:bottom w:val="single" w:sz="8" w:space="0" w:color="000000"/>
              <w:right w:val="single" w:sz="8" w:space="0" w:color="000000"/>
            </w:tcBorders>
            <w:vAlign w:val="center"/>
            <w:hideMark/>
          </w:tcPr>
          <w:p w:rsidR="006F3C47" w:rsidRPr="00BE7D19" w:rsidRDefault="006F3C47" w:rsidP="006F3C47">
            <w:pPr>
              <w:rPr>
                <w:color w:val="000000"/>
                <w:sz w:val="24"/>
                <w:szCs w:val="24"/>
              </w:rPr>
            </w:pPr>
          </w:p>
        </w:tc>
        <w:tc>
          <w:tcPr>
            <w:tcW w:w="1320" w:type="dxa"/>
            <w:vMerge/>
            <w:tcBorders>
              <w:top w:val="nil"/>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r>
      <w:tr w:rsidR="006F3C47" w:rsidRPr="00BE7D19" w:rsidTr="00BE7D19">
        <w:trPr>
          <w:trHeight w:val="315"/>
        </w:trPr>
        <w:tc>
          <w:tcPr>
            <w:tcW w:w="3380" w:type="dxa"/>
            <w:tcBorders>
              <w:top w:val="nil"/>
              <w:left w:val="nil"/>
              <w:bottom w:val="nil"/>
              <w:right w:val="nil"/>
            </w:tcBorders>
            <w:shd w:val="clear" w:color="auto" w:fill="auto"/>
            <w:noWrap/>
            <w:vAlign w:val="bottom"/>
            <w:hideMark/>
          </w:tcPr>
          <w:p w:rsidR="006F3C47" w:rsidRPr="00BE7D19" w:rsidRDefault="006F3C47" w:rsidP="006F3C47">
            <w:pPr>
              <w:rPr>
                <w:color w:val="000000"/>
                <w:sz w:val="24"/>
                <w:szCs w:val="24"/>
              </w:rPr>
            </w:pPr>
          </w:p>
        </w:tc>
        <w:tc>
          <w:tcPr>
            <w:tcW w:w="2024" w:type="dxa"/>
            <w:tcBorders>
              <w:top w:val="nil"/>
              <w:left w:val="nil"/>
              <w:bottom w:val="nil"/>
              <w:right w:val="nil"/>
            </w:tcBorders>
            <w:shd w:val="clear" w:color="auto" w:fill="auto"/>
            <w:noWrap/>
            <w:vAlign w:val="bottom"/>
            <w:hideMark/>
          </w:tcPr>
          <w:p w:rsidR="006F3C47" w:rsidRPr="00BE7D19" w:rsidRDefault="006F3C47" w:rsidP="006F3C47">
            <w:pPr>
              <w:rPr>
                <w:color w:val="000000"/>
                <w:sz w:val="24"/>
                <w:szCs w:val="24"/>
              </w:rPr>
            </w:pPr>
          </w:p>
        </w:tc>
        <w:tc>
          <w:tcPr>
            <w:tcW w:w="1860" w:type="dxa"/>
            <w:tcBorders>
              <w:top w:val="nil"/>
              <w:left w:val="nil"/>
              <w:bottom w:val="nil"/>
              <w:right w:val="nil"/>
            </w:tcBorders>
            <w:shd w:val="clear" w:color="auto" w:fill="auto"/>
            <w:noWrap/>
            <w:vAlign w:val="bottom"/>
            <w:hideMark/>
          </w:tcPr>
          <w:p w:rsidR="006F3C47" w:rsidRPr="00BE7D19" w:rsidRDefault="006F3C47" w:rsidP="006F3C47">
            <w:pPr>
              <w:rPr>
                <w:color w:val="000000"/>
                <w:sz w:val="24"/>
                <w:szCs w:val="24"/>
              </w:rPr>
            </w:pPr>
          </w:p>
        </w:tc>
        <w:tc>
          <w:tcPr>
            <w:tcW w:w="1320" w:type="dxa"/>
            <w:tcBorders>
              <w:top w:val="nil"/>
              <w:left w:val="nil"/>
              <w:bottom w:val="nil"/>
              <w:right w:val="nil"/>
            </w:tcBorders>
            <w:shd w:val="clear" w:color="auto" w:fill="auto"/>
            <w:noWrap/>
            <w:vAlign w:val="bottom"/>
            <w:hideMark/>
          </w:tcPr>
          <w:p w:rsidR="006F3C47" w:rsidRPr="00BE7D19" w:rsidRDefault="006F3C47" w:rsidP="006F3C47">
            <w:pPr>
              <w:rPr>
                <w:color w:val="000000"/>
                <w:sz w:val="24"/>
                <w:szCs w:val="24"/>
              </w:rPr>
            </w:pPr>
          </w:p>
        </w:tc>
      </w:tr>
      <w:tr w:rsidR="006F3C47" w:rsidRPr="00BE7D19" w:rsidTr="00BE7D19">
        <w:trPr>
          <w:trHeight w:val="300"/>
        </w:trPr>
        <w:tc>
          <w:tcPr>
            <w:tcW w:w="3380" w:type="dxa"/>
            <w:tcBorders>
              <w:top w:val="single" w:sz="8" w:space="0" w:color="000000"/>
              <w:left w:val="single" w:sz="8" w:space="0" w:color="000000"/>
              <w:bottom w:val="nil"/>
              <w:right w:val="nil"/>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 </w:t>
            </w:r>
          </w:p>
        </w:tc>
        <w:tc>
          <w:tcPr>
            <w:tcW w:w="202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Programada no Período</w:t>
            </w:r>
          </w:p>
        </w:tc>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Realizada no Período</w:t>
            </w:r>
          </w:p>
        </w:tc>
        <w:tc>
          <w:tcPr>
            <w:tcW w:w="1320" w:type="dxa"/>
            <w:tcBorders>
              <w:top w:val="single" w:sz="8" w:space="0" w:color="000000"/>
              <w:left w:val="nil"/>
              <w:bottom w:val="nil"/>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w:t>
            </w:r>
          </w:p>
        </w:tc>
      </w:tr>
      <w:tr w:rsidR="006F3C47" w:rsidRPr="00BE7D19" w:rsidTr="00BE7D19">
        <w:trPr>
          <w:trHeight w:val="615"/>
        </w:trPr>
        <w:tc>
          <w:tcPr>
            <w:tcW w:w="3380" w:type="dxa"/>
            <w:tcBorders>
              <w:top w:val="nil"/>
              <w:left w:val="single" w:sz="8" w:space="0" w:color="000000"/>
              <w:bottom w:val="single" w:sz="8" w:space="0" w:color="000000"/>
              <w:right w:val="nil"/>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Despesa Liquidada</w:t>
            </w:r>
          </w:p>
        </w:tc>
        <w:tc>
          <w:tcPr>
            <w:tcW w:w="2024" w:type="dxa"/>
            <w:vMerge/>
            <w:tcBorders>
              <w:top w:val="single" w:sz="8" w:space="0" w:color="000000"/>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c>
          <w:tcPr>
            <w:tcW w:w="1860" w:type="dxa"/>
            <w:vMerge/>
            <w:tcBorders>
              <w:top w:val="single" w:sz="8" w:space="0" w:color="000000"/>
              <w:left w:val="single" w:sz="8" w:space="0" w:color="000000"/>
              <w:bottom w:val="single" w:sz="8" w:space="0" w:color="000000"/>
              <w:right w:val="single" w:sz="8" w:space="0" w:color="000000"/>
            </w:tcBorders>
            <w:vAlign w:val="center"/>
            <w:hideMark/>
          </w:tcPr>
          <w:p w:rsidR="006F3C47" w:rsidRPr="00BE7D19" w:rsidRDefault="006F3C47" w:rsidP="006F3C47">
            <w:pPr>
              <w:rPr>
                <w:b/>
                <w:bCs/>
                <w:color w:val="000000"/>
                <w:sz w:val="24"/>
                <w:szCs w:val="24"/>
              </w:rPr>
            </w:pPr>
          </w:p>
        </w:tc>
        <w:tc>
          <w:tcPr>
            <w:tcW w:w="1320" w:type="dxa"/>
            <w:tcBorders>
              <w:top w:val="nil"/>
              <w:left w:val="nil"/>
              <w:bottom w:val="single" w:sz="8" w:space="0" w:color="000000"/>
              <w:right w:val="single" w:sz="8" w:space="0" w:color="000000"/>
            </w:tcBorders>
            <w:shd w:val="clear" w:color="auto" w:fill="auto"/>
            <w:hideMark/>
          </w:tcPr>
          <w:p w:rsidR="006F3C47" w:rsidRPr="00BE7D19" w:rsidRDefault="006F3C47" w:rsidP="006F3C47">
            <w:pPr>
              <w:jc w:val="center"/>
              <w:rPr>
                <w:b/>
                <w:bCs/>
                <w:color w:val="000000"/>
                <w:sz w:val="24"/>
                <w:szCs w:val="24"/>
              </w:rPr>
            </w:pPr>
            <w:r w:rsidRPr="00BE7D19">
              <w:rPr>
                <w:b/>
                <w:bCs/>
                <w:color w:val="000000"/>
                <w:sz w:val="24"/>
                <w:szCs w:val="24"/>
              </w:rPr>
              <w:t xml:space="preserve">Real / </w:t>
            </w:r>
            <w:proofErr w:type="spellStart"/>
            <w:r w:rsidRPr="00BE7D19">
              <w:rPr>
                <w:b/>
                <w:bCs/>
                <w:color w:val="000000"/>
                <w:sz w:val="24"/>
                <w:szCs w:val="24"/>
              </w:rPr>
              <w:t>Progr</w:t>
            </w:r>
            <w:proofErr w:type="spellEnd"/>
            <w:r w:rsidRPr="00BE7D19">
              <w:rPr>
                <w:b/>
                <w:bCs/>
                <w:color w:val="000000"/>
                <w:sz w:val="24"/>
                <w:szCs w:val="24"/>
              </w:rPr>
              <w:t>.</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Despesas Correntes</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rFonts w:ascii="Courier" w:hAnsi="Courier"/>
                <w:color w:val="000000"/>
                <w:sz w:val="14"/>
                <w:szCs w:val="14"/>
              </w:rPr>
            </w:pPr>
            <w:r>
              <w:rPr>
                <w:rFonts w:ascii="Courier" w:hAnsi="Courier"/>
                <w:color w:val="000000"/>
                <w:sz w:val="14"/>
                <w:szCs w:val="14"/>
              </w:rPr>
              <w:t>134.206.450,26</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rFonts w:ascii="Courier" w:hAnsi="Courier"/>
                <w:color w:val="000000"/>
                <w:sz w:val="14"/>
                <w:szCs w:val="14"/>
              </w:rPr>
            </w:pPr>
            <w:r>
              <w:rPr>
                <w:rFonts w:ascii="Courier" w:hAnsi="Courier"/>
                <w:color w:val="000000"/>
                <w:sz w:val="14"/>
                <w:szCs w:val="14"/>
              </w:rPr>
              <w:t>111.633.517,77</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83%</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Pessoal e Encargos Sociais</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rFonts w:ascii="Courier" w:hAnsi="Courier"/>
                <w:color w:val="000000"/>
                <w:sz w:val="14"/>
                <w:szCs w:val="14"/>
              </w:rPr>
            </w:pPr>
            <w:r>
              <w:rPr>
                <w:rFonts w:ascii="Courier" w:hAnsi="Courier"/>
                <w:color w:val="000000"/>
                <w:sz w:val="14"/>
                <w:szCs w:val="14"/>
              </w:rPr>
              <w:t>91.836.703,27</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rFonts w:ascii="Courier" w:hAnsi="Courier"/>
                <w:color w:val="000000"/>
                <w:sz w:val="14"/>
                <w:szCs w:val="14"/>
              </w:rPr>
            </w:pPr>
            <w:r>
              <w:rPr>
                <w:rFonts w:ascii="Courier" w:hAnsi="Courier"/>
                <w:color w:val="000000"/>
                <w:sz w:val="14"/>
                <w:szCs w:val="14"/>
              </w:rPr>
              <w:t>82.267.193,83</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89,58%</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Juros e Encargos da Dívida</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484.334,73</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10.160,72</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2,10%</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Outras Despesas Correntes</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41.885.412,26</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29.356.163,22</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70,09%</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Despesas de Capital</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14.430.705,11</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3.732.071,95</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25,86%</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Investimentos</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14.426.168,11</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3.732.071,95</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25,87%</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Inversões Financeiras</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3.283,00</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 </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0,00%</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color w:val="000000"/>
                <w:sz w:val="24"/>
                <w:szCs w:val="24"/>
              </w:rPr>
            </w:pPr>
            <w:r>
              <w:rPr>
                <w:color w:val="000000"/>
              </w:rPr>
              <w:t>Amortização da Dívida</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1.254,00</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color w:val="000000"/>
                <w:sz w:val="24"/>
                <w:szCs w:val="24"/>
              </w:rPr>
            </w:pPr>
            <w:r>
              <w:rPr>
                <w:color w:val="000000"/>
              </w:rPr>
              <w:t> </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0,00%</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 xml:space="preserve">Transferências ao R P </w:t>
            </w:r>
            <w:proofErr w:type="spellStart"/>
            <w:r>
              <w:rPr>
                <w:b/>
                <w:bCs/>
                <w:color w:val="000000"/>
              </w:rPr>
              <w:t>P</w:t>
            </w:r>
            <w:proofErr w:type="spellEnd"/>
            <w:r>
              <w:rPr>
                <w:b/>
                <w:bCs/>
                <w:color w:val="000000"/>
              </w:rPr>
              <w:t xml:space="preserve"> S e FASM</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27.845.940,88</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22.371.952,22</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80,34%</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(2) Despesa Total</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176.483.096,25</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137.737.541,94</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78,05%</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Resultado Orçamentário (1-2)</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-24.477.756,56</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rsidP="004D1A2C">
            <w:pPr>
              <w:jc w:val="right"/>
              <w:rPr>
                <w:b/>
                <w:bCs/>
                <w:color w:val="000000"/>
                <w:sz w:val="24"/>
                <w:szCs w:val="24"/>
              </w:rPr>
            </w:pPr>
            <w:r>
              <w:rPr>
                <w:b/>
                <w:bCs/>
                <w:color w:val="000000"/>
              </w:rPr>
              <w:t>-19.989.672,61</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81,66%</w:t>
            </w:r>
          </w:p>
        </w:tc>
      </w:tr>
      <w:tr w:rsidR="00B80DFB" w:rsidRPr="00BE7D19" w:rsidTr="00B80DFB">
        <w:trPr>
          <w:trHeight w:val="315"/>
        </w:trPr>
        <w:tc>
          <w:tcPr>
            <w:tcW w:w="3380" w:type="dxa"/>
            <w:tcBorders>
              <w:top w:val="nil"/>
              <w:left w:val="single" w:sz="8" w:space="0" w:color="000000"/>
              <w:bottom w:val="single" w:sz="8" w:space="0" w:color="000000"/>
              <w:right w:val="nil"/>
            </w:tcBorders>
            <w:shd w:val="clear" w:color="auto" w:fill="auto"/>
            <w:hideMark/>
          </w:tcPr>
          <w:p w:rsidR="00B80DFB" w:rsidRDefault="00B80DFB">
            <w:pPr>
              <w:rPr>
                <w:b/>
                <w:bCs/>
                <w:color w:val="000000"/>
                <w:sz w:val="24"/>
                <w:szCs w:val="24"/>
              </w:rPr>
            </w:pPr>
            <w:r>
              <w:rPr>
                <w:b/>
                <w:bCs/>
                <w:color w:val="000000"/>
              </w:rPr>
              <w:t>Relação Despesa/Receita (2 / 1)</w:t>
            </w:r>
          </w:p>
        </w:tc>
        <w:tc>
          <w:tcPr>
            <w:tcW w:w="2024" w:type="dxa"/>
            <w:tcBorders>
              <w:top w:val="nil"/>
              <w:left w:val="single" w:sz="8" w:space="0" w:color="000000"/>
              <w:bottom w:val="single" w:sz="8" w:space="0" w:color="000000"/>
              <w:right w:val="nil"/>
            </w:tcBorders>
            <w:shd w:val="clear" w:color="auto" w:fill="auto"/>
            <w:vAlign w:val="bottom"/>
            <w:hideMark/>
          </w:tcPr>
          <w:p w:rsidR="00B80DFB" w:rsidRDefault="00B80DFB">
            <w:pPr>
              <w:jc w:val="center"/>
              <w:rPr>
                <w:b/>
                <w:bCs/>
                <w:color w:val="000000"/>
                <w:sz w:val="24"/>
                <w:szCs w:val="24"/>
              </w:rPr>
            </w:pPr>
            <w:r>
              <w:rPr>
                <w:b/>
                <w:bCs/>
                <w:color w:val="000000"/>
              </w:rPr>
              <w:t>116,10%</w:t>
            </w:r>
          </w:p>
        </w:tc>
        <w:tc>
          <w:tcPr>
            <w:tcW w:w="1860" w:type="dxa"/>
            <w:tcBorders>
              <w:top w:val="nil"/>
              <w:left w:val="single" w:sz="8" w:space="0" w:color="000000"/>
              <w:bottom w:val="single" w:sz="8" w:space="0" w:color="000000"/>
              <w:right w:val="nil"/>
            </w:tcBorders>
            <w:shd w:val="clear" w:color="auto" w:fill="auto"/>
            <w:vAlign w:val="bottom"/>
            <w:hideMark/>
          </w:tcPr>
          <w:p w:rsidR="00B80DFB" w:rsidRDefault="00B80DFB">
            <w:pPr>
              <w:jc w:val="center"/>
              <w:rPr>
                <w:b/>
                <w:bCs/>
                <w:color w:val="000000"/>
                <w:sz w:val="24"/>
                <w:szCs w:val="24"/>
              </w:rPr>
            </w:pPr>
            <w:r>
              <w:rPr>
                <w:b/>
                <w:bCs/>
                <w:color w:val="000000"/>
              </w:rPr>
              <w:t>116,98%</w:t>
            </w:r>
          </w:p>
        </w:tc>
        <w:tc>
          <w:tcPr>
            <w:tcW w:w="1320" w:type="dxa"/>
            <w:tcBorders>
              <w:top w:val="nil"/>
              <w:left w:val="single" w:sz="8" w:space="0" w:color="000000"/>
              <w:bottom w:val="single" w:sz="8" w:space="0" w:color="000000"/>
              <w:right w:val="single" w:sz="8" w:space="0" w:color="000000"/>
            </w:tcBorders>
            <w:shd w:val="clear" w:color="auto" w:fill="auto"/>
            <w:vAlign w:val="bottom"/>
            <w:hideMark/>
          </w:tcPr>
          <w:p w:rsidR="00B80DFB" w:rsidRDefault="00B80DFB">
            <w:pPr>
              <w:jc w:val="center"/>
              <w:rPr>
                <w:b/>
                <w:bCs/>
                <w:color w:val="000000"/>
                <w:sz w:val="24"/>
                <w:szCs w:val="24"/>
              </w:rPr>
            </w:pPr>
            <w:r>
              <w:rPr>
                <w:b/>
                <w:bCs/>
                <w:color w:val="000000"/>
              </w:rPr>
              <w:t> </w:t>
            </w:r>
          </w:p>
        </w:tc>
      </w:tr>
    </w:tbl>
    <w:p w:rsidR="00687FB1" w:rsidRDefault="004D1A2C" w:rsidP="009F44E9">
      <w:pPr>
        <w:jc w:val="both"/>
        <w:rPr>
          <w:rFonts w:asciiTheme="minorHAnsi" w:hAnsiTheme="minorHAnsi" w:cs="Arial"/>
          <w:sz w:val="16"/>
          <w:szCs w:val="16"/>
        </w:rPr>
      </w:pPr>
      <w:r w:rsidRPr="004D1A2C">
        <w:rPr>
          <w:rFonts w:asciiTheme="minorHAnsi" w:hAnsiTheme="minorHAnsi" w:cs="Arial"/>
          <w:sz w:val="16"/>
          <w:szCs w:val="16"/>
        </w:rPr>
        <w:t>OBS.: O valor das transferências realizadas ao RPPS e FASM é o valor constante como pago.</w:t>
      </w:r>
    </w:p>
    <w:p w:rsidR="004D1A2C" w:rsidRPr="004D1A2C" w:rsidRDefault="004D1A2C" w:rsidP="009F44E9">
      <w:pPr>
        <w:jc w:val="both"/>
        <w:rPr>
          <w:rFonts w:asciiTheme="minorHAnsi" w:hAnsiTheme="minorHAnsi" w:cs="Arial"/>
          <w:sz w:val="16"/>
          <w:szCs w:val="16"/>
        </w:rPr>
      </w:pPr>
    </w:p>
    <w:p w:rsidR="00F06187"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 xml:space="preserve">Já </w:t>
      </w:r>
      <w:r w:rsidR="00840535" w:rsidRPr="00FD6471">
        <w:rPr>
          <w:rFonts w:asciiTheme="minorHAnsi" w:hAnsiTheme="minorHAnsi" w:cs="Arial"/>
          <w:sz w:val="22"/>
          <w:szCs w:val="22"/>
        </w:rPr>
        <w:t xml:space="preserve">o </w:t>
      </w:r>
      <w:r w:rsidRPr="00FD6471">
        <w:rPr>
          <w:rFonts w:asciiTheme="minorHAnsi" w:hAnsiTheme="minorHAnsi" w:cs="Arial"/>
          <w:sz w:val="22"/>
          <w:szCs w:val="22"/>
        </w:rPr>
        <w:t xml:space="preserve">exercício em curso até o mês de </w:t>
      </w:r>
      <w:r w:rsidR="000A59EB">
        <w:rPr>
          <w:rFonts w:asciiTheme="minorHAnsi" w:hAnsiTheme="minorHAnsi" w:cs="Arial"/>
          <w:sz w:val="22"/>
          <w:szCs w:val="22"/>
        </w:rPr>
        <w:t>Out</w:t>
      </w:r>
      <w:r w:rsidR="00F06187" w:rsidRPr="00FD6471">
        <w:rPr>
          <w:rFonts w:asciiTheme="minorHAnsi" w:hAnsiTheme="minorHAnsi" w:cs="Arial"/>
          <w:sz w:val="22"/>
          <w:szCs w:val="22"/>
        </w:rPr>
        <w:t>/202</w:t>
      </w:r>
      <w:r w:rsidR="00A9268F" w:rsidRPr="00FD6471">
        <w:rPr>
          <w:rFonts w:asciiTheme="minorHAnsi" w:hAnsiTheme="minorHAnsi" w:cs="Arial"/>
          <w:sz w:val="22"/>
          <w:szCs w:val="22"/>
        </w:rPr>
        <w:t>2</w:t>
      </w:r>
      <w:r w:rsidRPr="00FD6471">
        <w:rPr>
          <w:rFonts w:asciiTheme="minorHAnsi" w:hAnsiTheme="minorHAnsi" w:cs="Arial"/>
          <w:sz w:val="22"/>
          <w:szCs w:val="22"/>
        </w:rPr>
        <w:t>, foi arrecadado o montante de R</w:t>
      </w:r>
      <w:r w:rsidR="003448DF" w:rsidRPr="00FD6471">
        <w:rPr>
          <w:rFonts w:asciiTheme="minorHAnsi" w:hAnsiTheme="minorHAnsi"/>
          <w:sz w:val="22"/>
          <w:szCs w:val="22"/>
        </w:rPr>
        <w:t xml:space="preserve">$ </w:t>
      </w:r>
      <w:proofErr w:type="spellStart"/>
      <w:r w:rsidR="00A9268F" w:rsidRPr="00FD6471">
        <w:rPr>
          <w:rFonts w:asciiTheme="minorHAnsi" w:eastAsiaTheme="minorHAnsi" w:hAnsiTheme="minorHAnsi"/>
          <w:sz w:val="22"/>
          <w:szCs w:val="22"/>
          <w:lang w:eastAsia="en-US"/>
        </w:rPr>
        <w:t>xxxxxxxxxxxx</w:t>
      </w:r>
      <w:proofErr w:type="spellEnd"/>
      <w:r w:rsidR="003448DF" w:rsidRPr="00FD6471">
        <w:rPr>
          <w:rFonts w:asciiTheme="minorHAnsi" w:eastAsiaTheme="minorHAnsi" w:hAnsiTheme="minorHAnsi" w:cs="Courier"/>
          <w:sz w:val="22"/>
          <w:szCs w:val="22"/>
          <w:lang w:eastAsia="en-US"/>
        </w:rPr>
        <w:t>,</w:t>
      </w:r>
      <w:r w:rsidR="002D5D18" w:rsidRPr="00FD6471">
        <w:rPr>
          <w:rFonts w:asciiTheme="minorHAnsi" w:eastAsiaTheme="minorHAnsi" w:hAnsiTheme="minorHAnsi" w:cs="Courier"/>
          <w:sz w:val="22"/>
          <w:szCs w:val="22"/>
          <w:lang w:eastAsia="en-US"/>
        </w:rPr>
        <w:t xml:space="preserve"> </w:t>
      </w:r>
      <w:r w:rsidRPr="00FD6471">
        <w:rPr>
          <w:rFonts w:asciiTheme="minorHAnsi" w:hAnsiTheme="minorHAnsi" w:cs="Arial"/>
          <w:sz w:val="22"/>
          <w:szCs w:val="22"/>
        </w:rPr>
        <w:t xml:space="preserve">tendo sido </w:t>
      </w:r>
      <w:r w:rsidR="00F06187" w:rsidRPr="00FD6471">
        <w:rPr>
          <w:rFonts w:asciiTheme="minorHAnsi" w:hAnsiTheme="minorHAnsi" w:cs="Arial"/>
          <w:sz w:val="22"/>
          <w:szCs w:val="22"/>
        </w:rPr>
        <w:t>liquida</w:t>
      </w:r>
      <w:r w:rsidRPr="00FD6471">
        <w:rPr>
          <w:rFonts w:asciiTheme="minorHAnsi" w:hAnsiTheme="minorHAnsi" w:cs="Arial"/>
          <w:sz w:val="22"/>
          <w:szCs w:val="22"/>
        </w:rPr>
        <w:t>do em despesas</w:t>
      </w:r>
      <w:r w:rsidR="00A312F2" w:rsidRPr="00FD6471">
        <w:rPr>
          <w:rFonts w:asciiTheme="minorHAnsi" w:hAnsiTheme="minorHAnsi" w:cs="Arial"/>
          <w:sz w:val="22"/>
          <w:szCs w:val="22"/>
        </w:rPr>
        <w:t xml:space="preserve"> incluindo as intraorçamen</w:t>
      </w:r>
      <w:r w:rsidR="004A2519" w:rsidRPr="00FD6471">
        <w:rPr>
          <w:rFonts w:asciiTheme="minorHAnsi" w:hAnsiTheme="minorHAnsi" w:cs="Arial"/>
          <w:sz w:val="22"/>
          <w:szCs w:val="22"/>
        </w:rPr>
        <w:t>t</w:t>
      </w:r>
      <w:r w:rsidR="00A312F2" w:rsidRPr="00FD6471">
        <w:rPr>
          <w:rFonts w:asciiTheme="minorHAnsi" w:hAnsiTheme="minorHAnsi" w:cs="Arial"/>
          <w:sz w:val="22"/>
          <w:szCs w:val="22"/>
        </w:rPr>
        <w:t>árias</w:t>
      </w:r>
      <w:r w:rsidR="00F06187" w:rsidRPr="00FD6471">
        <w:rPr>
          <w:rFonts w:asciiTheme="minorHAnsi" w:hAnsiTheme="minorHAnsi" w:cs="Arial"/>
          <w:sz w:val="22"/>
          <w:szCs w:val="22"/>
        </w:rPr>
        <w:t>:</w:t>
      </w:r>
    </w:p>
    <w:p w:rsidR="00A312F2" w:rsidRDefault="00A312F2"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Default="004D1A2C" w:rsidP="009F44E9">
      <w:pPr>
        <w:jc w:val="both"/>
        <w:rPr>
          <w:rFonts w:asciiTheme="minorHAnsi" w:hAnsiTheme="minorHAnsi" w:cs="Arial"/>
          <w:sz w:val="22"/>
          <w:szCs w:val="22"/>
        </w:rPr>
      </w:pPr>
    </w:p>
    <w:p w:rsidR="004D1A2C" w:rsidRPr="00FD6471" w:rsidRDefault="004D1A2C" w:rsidP="009F44E9">
      <w:pPr>
        <w:jc w:val="both"/>
        <w:rPr>
          <w:rFonts w:asciiTheme="minorHAnsi" w:hAnsiTheme="minorHAnsi" w:cs="Arial"/>
          <w:sz w:val="22"/>
          <w:szCs w:val="22"/>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2"/>
        <w:gridCol w:w="1576"/>
        <w:gridCol w:w="2459"/>
      </w:tblGrid>
      <w:tr w:rsidR="004A2519" w:rsidRPr="00FD6471" w:rsidTr="00A312F2">
        <w:trPr>
          <w:trHeight w:val="255"/>
        </w:trPr>
        <w:tc>
          <w:tcPr>
            <w:tcW w:w="4612" w:type="dxa"/>
            <w:shd w:val="clear" w:color="auto" w:fill="auto"/>
            <w:noWrap/>
            <w:vAlign w:val="bottom"/>
            <w:hideMark/>
          </w:tcPr>
          <w:p w:rsidR="004A2519" w:rsidRPr="00FD6471" w:rsidRDefault="004A2519" w:rsidP="004A2519">
            <w:pPr>
              <w:rPr>
                <w:rFonts w:asciiTheme="minorHAnsi" w:hAnsiTheme="minorHAnsi"/>
                <w:b/>
                <w:bCs/>
                <w:sz w:val="22"/>
                <w:szCs w:val="22"/>
              </w:rPr>
            </w:pPr>
            <w:r w:rsidRPr="00FD6471">
              <w:rPr>
                <w:rFonts w:asciiTheme="minorHAnsi" w:hAnsiTheme="minorHAnsi"/>
                <w:b/>
                <w:bCs/>
                <w:sz w:val="22"/>
                <w:szCs w:val="22"/>
              </w:rPr>
              <w:t xml:space="preserve">Superávit Orçamentário: </w:t>
            </w:r>
            <w:proofErr w:type="spellStart"/>
            <w:r w:rsidRPr="00FD6471">
              <w:rPr>
                <w:rFonts w:asciiTheme="minorHAnsi" w:hAnsiTheme="minorHAnsi"/>
                <w:b/>
                <w:bCs/>
                <w:sz w:val="22"/>
                <w:szCs w:val="22"/>
              </w:rPr>
              <w:t>Rec</w:t>
            </w:r>
            <w:proofErr w:type="spellEnd"/>
            <w:r w:rsidRPr="00FD6471">
              <w:rPr>
                <w:rFonts w:asciiTheme="minorHAnsi" w:hAnsiTheme="minorHAnsi"/>
                <w:b/>
                <w:bCs/>
                <w:sz w:val="22"/>
                <w:szCs w:val="22"/>
              </w:rPr>
              <w:t>: 101.307.042,01/</w:t>
            </w:r>
            <w:r w:rsidRPr="00FD6471">
              <w:rPr>
                <w:rFonts w:asciiTheme="minorHAnsi" w:hAnsiTheme="minorHAnsi"/>
                <w:sz w:val="22"/>
                <w:szCs w:val="22"/>
              </w:rPr>
              <w:t>Desp:</w:t>
            </w:r>
            <w:r w:rsidRPr="00FD6471">
              <w:rPr>
                <w:rFonts w:asciiTheme="minorHAnsi" w:hAnsiTheme="minorHAnsi"/>
                <w:b/>
                <w:bCs/>
                <w:sz w:val="22"/>
                <w:szCs w:val="22"/>
              </w:rPr>
              <w:t>92.687.994,6</w:t>
            </w:r>
          </w:p>
        </w:tc>
        <w:tc>
          <w:tcPr>
            <w:tcW w:w="1576" w:type="dxa"/>
            <w:shd w:val="clear" w:color="auto" w:fill="auto"/>
            <w:noWrap/>
            <w:vAlign w:val="bottom"/>
            <w:hideMark/>
          </w:tcPr>
          <w:p w:rsidR="004A2519" w:rsidRPr="00FD6471" w:rsidRDefault="004A2519" w:rsidP="00A312F2">
            <w:pPr>
              <w:jc w:val="center"/>
              <w:rPr>
                <w:rFonts w:asciiTheme="minorHAnsi" w:hAnsiTheme="minorHAnsi"/>
                <w:b/>
                <w:bCs/>
                <w:color w:val="FF0000"/>
                <w:sz w:val="22"/>
                <w:szCs w:val="22"/>
              </w:rPr>
            </w:pPr>
            <w:r w:rsidRPr="00FD6471">
              <w:rPr>
                <w:rFonts w:asciiTheme="minorHAnsi" w:hAnsiTheme="minorHAnsi"/>
                <w:b/>
                <w:bCs/>
                <w:color w:val="FF0000"/>
                <w:sz w:val="22"/>
                <w:szCs w:val="22"/>
              </w:rPr>
              <w:t>SUPERÁVIT:</w:t>
            </w:r>
          </w:p>
        </w:tc>
        <w:tc>
          <w:tcPr>
            <w:tcW w:w="2459" w:type="dxa"/>
            <w:shd w:val="clear" w:color="auto" w:fill="auto"/>
            <w:noWrap/>
            <w:vAlign w:val="bottom"/>
            <w:hideMark/>
          </w:tcPr>
          <w:p w:rsidR="004A2519" w:rsidRPr="00FD6471" w:rsidRDefault="004A2519" w:rsidP="00A312F2">
            <w:pPr>
              <w:rPr>
                <w:rFonts w:asciiTheme="minorHAnsi" w:hAnsiTheme="minorHAnsi"/>
                <w:b/>
                <w:bCs/>
                <w:sz w:val="22"/>
                <w:szCs w:val="22"/>
              </w:rPr>
            </w:pPr>
            <w:r w:rsidRPr="00FD6471">
              <w:rPr>
                <w:rFonts w:asciiTheme="minorHAnsi" w:hAnsiTheme="minorHAnsi"/>
                <w:b/>
                <w:bCs/>
                <w:sz w:val="22"/>
                <w:szCs w:val="22"/>
              </w:rPr>
              <w:t>SOBRE A DESPESA:</w:t>
            </w:r>
          </w:p>
        </w:tc>
      </w:tr>
      <w:tr w:rsidR="004A2519" w:rsidRPr="00FD6471" w:rsidTr="004A2519">
        <w:trPr>
          <w:trHeight w:val="255"/>
        </w:trPr>
        <w:tc>
          <w:tcPr>
            <w:tcW w:w="4612" w:type="dxa"/>
            <w:shd w:val="clear" w:color="auto" w:fill="auto"/>
            <w:noWrap/>
            <w:vAlign w:val="bottom"/>
            <w:hideMark/>
          </w:tcPr>
          <w:p w:rsidR="004A2519" w:rsidRPr="00FD6471" w:rsidRDefault="004A2519" w:rsidP="004A2519">
            <w:pPr>
              <w:rPr>
                <w:rFonts w:asciiTheme="minorHAnsi" w:hAnsiTheme="minorHAnsi"/>
                <w:b/>
                <w:bCs/>
                <w:sz w:val="22"/>
                <w:szCs w:val="22"/>
              </w:rPr>
            </w:pPr>
            <w:r w:rsidRPr="00FD6471">
              <w:rPr>
                <w:rFonts w:asciiTheme="minorHAnsi" w:hAnsiTheme="minorHAnsi"/>
                <w:b/>
                <w:bCs/>
                <w:sz w:val="22"/>
                <w:szCs w:val="22"/>
              </w:rPr>
              <w:t>Superávit Orçamentário da Pref. Municipal apurado do período</w:t>
            </w:r>
          </w:p>
        </w:tc>
        <w:tc>
          <w:tcPr>
            <w:tcW w:w="1576" w:type="dxa"/>
            <w:shd w:val="clear" w:color="auto" w:fill="auto"/>
            <w:noWrap/>
            <w:vAlign w:val="bottom"/>
            <w:hideMark/>
          </w:tcPr>
          <w:p w:rsidR="004A2519" w:rsidRPr="00FD6471" w:rsidRDefault="004A2519" w:rsidP="004A2519">
            <w:pPr>
              <w:rPr>
                <w:rFonts w:asciiTheme="minorHAnsi" w:hAnsiTheme="minorHAnsi"/>
                <w:b/>
                <w:bCs/>
                <w:sz w:val="22"/>
                <w:szCs w:val="22"/>
              </w:rPr>
            </w:pPr>
            <w:r w:rsidRPr="00FD6471">
              <w:rPr>
                <w:rFonts w:asciiTheme="minorHAnsi" w:hAnsiTheme="minorHAnsi"/>
                <w:b/>
                <w:bCs/>
                <w:sz w:val="22"/>
                <w:szCs w:val="22"/>
              </w:rPr>
              <w:t xml:space="preserve">    8.619.047,41 </w:t>
            </w:r>
          </w:p>
        </w:tc>
        <w:tc>
          <w:tcPr>
            <w:tcW w:w="2459" w:type="dxa"/>
            <w:shd w:val="clear" w:color="auto" w:fill="auto"/>
            <w:noWrap/>
            <w:vAlign w:val="bottom"/>
            <w:hideMark/>
          </w:tcPr>
          <w:p w:rsidR="004A2519" w:rsidRPr="00FD6471" w:rsidRDefault="004A2519" w:rsidP="004A2519">
            <w:pPr>
              <w:rPr>
                <w:rFonts w:asciiTheme="minorHAnsi" w:hAnsiTheme="minorHAnsi"/>
                <w:b/>
                <w:bCs/>
                <w:sz w:val="22"/>
                <w:szCs w:val="22"/>
              </w:rPr>
            </w:pPr>
            <w:r w:rsidRPr="00FD6471">
              <w:rPr>
                <w:rFonts w:asciiTheme="minorHAnsi" w:hAnsiTheme="minorHAnsi"/>
                <w:b/>
                <w:bCs/>
                <w:sz w:val="22"/>
                <w:szCs w:val="22"/>
              </w:rPr>
              <w:t>LIQUIDADA (-) DESPESA DOS FUNDOS</w:t>
            </w:r>
          </w:p>
        </w:tc>
      </w:tr>
      <w:tr w:rsidR="00A312F2" w:rsidRPr="00FD6471" w:rsidTr="00A312F2">
        <w:trPr>
          <w:trHeight w:val="255"/>
        </w:trPr>
        <w:tc>
          <w:tcPr>
            <w:tcW w:w="4612" w:type="dxa"/>
            <w:shd w:val="clear" w:color="auto" w:fill="auto"/>
            <w:noWrap/>
            <w:vAlign w:val="bottom"/>
            <w:hideMark/>
          </w:tcPr>
          <w:p w:rsidR="00A312F2" w:rsidRPr="00FD6471" w:rsidRDefault="00A312F2" w:rsidP="00A312F2">
            <w:pPr>
              <w:rPr>
                <w:rFonts w:asciiTheme="minorHAnsi" w:hAnsiTheme="minorHAnsi"/>
                <w:b/>
                <w:bCs/>
                <w:sz w:val="22"/>
                <w:szCs w:val="22"/>
              </w:rPr>
            </w:pPr>
            <w:r w:rsidRPr="00FD6471">
              <w:rPr>
                <w:rFonts w:asciiTheme="minorHAnsi" w:hAnsiTheme="minorHAnsi"/>
                <w:b/>
                <w:bCs/>
                <w:sz w:val="22"/>
                <w:szCs w:val="22"/>
              </w:rPr>
              <w:t>Superávit Orçamentário Consolidado apurado do período</w:t>
            </w:r>
          </w:p>
        </w:tc>
        <w:tc>
          <w:tcPr>
            <w:tcW w:w="1576" w:type="dxa"/>
            <w:shd w:val="clear" w:color="auto" w:fill="auto"/>
            <w:noWrap/>
            <w:vAlign w:val="bottom"/>
            <w:hideMark/>
          </w:tcPr>
          <w:p w:rsidR="00A312F2" w:rsidRPr="00FD6471" w:rsidRDefault="00A312F2" w:rsidP="00A312F2">
            <w:pPr>
              <w:jc w:val="center"/>
              <w:rPr>
                <w:rFonts w:asciiTheme="minorHAnsi" w:hAnsiTheme="minorHAnsi"/>
                <w:b/>
                <w:bCs/>
                <w:color w:val="FF0000"/>
                <w:sz w:val="22"/>
                <w:szCs w:val="22"/>
              </w:rPr>
            </w:pPr>
            <w:r w:rsidRPr="00FD6471">
              <w:rPr>
                <w:rFonts w:asciiTheme="minorHAnsi" w:hAnsiTheme="minorHAnsi"/>
                <w:b/>
                <w:bCs/>
                <w:color w:val="FF0000"/>
                <w:sz w:val="22"/>
                <w:szCs w:val="22"/>
              </w:rPr>
              <w:t>14.630.644,86</w:t>
            </w:r>
          </w:p>
        </w:tc>
        <w:tc>
          <w:tcPr>
            <w:tcW w:w="2459" w:type="dxa"/>
            <w:shd w:val="clear" w:color="auto" w:fill="auto"/>
            <w:noWrap/>
            <w:vAlign w:val="bottom"/>
            <w:hideMark/>
          </w:tcPr>
          <w:p w:rsidR="00A312F2" w:rsidRPr="00FD6471" w:rsidRDefault="00A312F2" w:rsidP="00A312F2">
            <w:pPr>
              <w:rPr>
                <w:rFonts w:asciiTheme="minorHAnsi" w:hAnsiTheme="minorHAnsi"/>
                <w:b/>
                <w:bCs/>
                <w:sz w:val="22"/>
                <w:szCs w:val="22"/>
              </w:rPr>
            </w:pPr>
            <w:r w:rsidRPr="00FD6471">
              <w:rPr>
                <w:rFonts w:asciiTheme="minorHAnsi" w:hAnsiTheme="minorHAnsi"/>
                <w:b/>
                <w:bCs/>
                <w:sz w:val="22"/>
                <w:szCs w:val="22"/>
              </w:rPr>
              <w:t>LIQUIDADA CONSOLIDADA.</w:t>
            </w:r>
          </w:p>
        </w:tc>
      </w:tr>
      <w:tr w:rsidR="00A312F2" w:rsidRPr="00FD6471" w:rsidTr="00A312F2">
        <w:trPr>
          <w:trHeight w:val="255"/>
        </w:trPr>
        <w:tc>
          <w:tcPr>
            <w:tcW w:w="6188" w:type="dxa"/>
            <w:gridSpan w:val="2"/>
            <w:shd w:val="clear" w:color="auto" w:fill="auto"/>
            <w:noWrap/>
            <w:vAlign w:val="bottom"/>
            <w:hideMark/>
          </w:tcPr>
          <w:p w:rsidR="00A312F2" w:rsidRPr="00FD6471" w:rsidRDefault="00A312F2" w:rsidP="00A312F2">
            <w:pPr>
              <w:rPr>
                <w:rFonts w:asciiTheme="minorHAnsi" w:hAnsiTheme="minorHAnsi"/>
                <w:sz w:val="22"/>
                <w:szCs w:val="22"/>
              </w:rPr>
            </w:pPr>
            <w:r w:rsidRPr="00FD6471">
              <w:rPr>
                <w:rFonts w:asciiTheme="minorHAnsi" w:hAnsiTheme="minorHAnsi"/>
                <w:sz w:val="22"/>
                <w:szCs w:val="22"/>
              </w:rPr>
              <w:t xml:space="preserve">Restos a Pagar </w:t>
            </w:r>
            <w:r w:rsidR="00B65F0B" w:rsidRPr="00FD6471">
              <w:rPr>
                <w:rFonts w:asciiTheme="minorHAnsi" w:hAnsiTheme="minorHAnsi"/>
                <w:sz w:val="22"/>
                <w:szCs w:val="22"/>
              </w:rPr>
              <w:t xml:space="preserve">Processados </w:t>
            </w:r>
            <w:r w:rsidRPr="00FD6471">
              <w:rPr>
                <w:rFonts w:asciiTheme="minorHAnsi" w:hAnsiTheme="minorHAnsi"/>
                <w:sz w:val="22"/>
                <w:szCs w:val="22"/>
              </w:rPr>
              <w:t>de exercícios anteriores pagos no período de Janeiro a Novembro de 2021 totalizou:</w:t>
            </w:r>
          </w:p>
        </w:tc>
        <w:tc>
          <w:tcPr>
            <w:tcW w:w="2459" w:type="dxa"/>
            <w:shd w:val="clear" w:color="auto" w:fill="auto"/>
            <w:noWrap/>
            <w:vAlign w:val="bottom"/>
            <w:hideMark/>
          </w:tcPr>
          <w:p w:rsidR="00A312F2" w:rsidRPr="00FD6471" w:rsidRDefault="00A312F2" w:rsidP="00B65F0B">
            <w:pPr>
              <w:jc w:val="right"/>
              <w:rPr>
                <w:rFonts w:asciiTheme="minorHAnsi" w:hAnsiTheme="minorHAnsi"/>
                <w:b/>
                <w:bCs/>
                <w:sz w:val="22"/>
                <w:szCs w:val="22"/>
              </w:rPr>
            </w:pPr>
            <w:r w:rsidRPr="00FD6471">
              <w:rPr>
                <w:rFonts w:asciiTheme="minorHAnsi" w:hAnsiTheme="minorHAnsi"/>
                <w:b/>
                <w:bCs/>
                <w:sz w:val="22"/>
                <w:szCs w:val="22"/>
              </w:rPr>
              <w:t xml:space="preserve">    6.894.264,42 </w:t>
            </w:r>
          </w:p>
        </w:tc>
      </w:tr>
      <w:tr w:rsidR="00B65F0B" w:rsidRPr="00FD6471" w:rsidTr="00A312F2">
        <w:trPr>
          <w:trHeight w:val="255"/>
        </w:trPr>
        <w:tc>
          <w:tcPr>
            <w:tcW w:w="6188" w:type="dxa"/>
            <w:gridSpan w:val="2"/>
            <w:shd w:val="clear" w:color="auto" w:fill="auto"/>
            <w:noWrap/>
            <w:vAlign w:val="bottom"/>
          </w:tcPr>
          <w:p w:rsidR="00B65F0B" w:rsidRPr="00FD6471" w:rsidRDefault="00B65F0B" w:rsidP="00802079">
            <w:pPr>
              <w:rPr>
                <w:rFonts w:asciiTheme="minorHAnsi" w:hAnsiTheme="minorHAnsi"/>
                <w:sz w:val="22"/>
                <w:szCs w:val="22"/>
              </w:rPr>
            </w:pPr>
            <w:r w:rsidRPr="00FD6471">
              <w:rPr>
                <w:rFonts w:asciiTheme="minorHAnsi" w:hAnsiTheme="minorHAnsi"/>
                <w:sz w:val="22"/>
                <w:szCs w:val="22"/>
              </w:rPr>
              <w:lastRenderedPageBreak/>
              <w:t>Restos a Pagar Não Processados de exercícios anteriores pagos no período de Janeiro a Novembro de 2021 totalizou:</w:t>
            </w:r>
          </w:p>
        </w:tc>
        <w:tc>
          <w:tcPr>
            <w:tcW w:w="2459" w:type="dxa"/>
            <w:shd w:val="clear" w:color="auto" w:fill="auto"/>
            <w:noWrap/>
            <w:vAlign w:val="bottom"/>
          </w:tcPr>
          <w:p w:rsidR="00B65F0B" w:rsidRPr="00FD6471" w:rsidRDefault="00B65F0B" w:rsidP="00B65F0B">
            <w:pPr>
              <w:jc w:val="right"/>
              <w:rPr>
                <w:rFonts w:asciiTheme="minorHAnsi" w:hAnsiTheme="minorHAnsi"/>
                <w:b/>
                <w:bCs/>
                <w:sz w:val="22"/>
                <w:szCs w:val="22"/>
              </w:rPr>
            </w:pPr>
            <w:r w:rsidRPr="00FD6471">
              <w:rPr>
                <w:rFonts w:asciiTheme="minorHAnsi" w:hAnsiTheme="minorHAnsi"/>
                <w:b/>
                <w:bCs/>
                <w:sz w:val="22"/>
                <w:szCs w:val="22"/>
              </w:rPr>
              <w:t>1.242.620,67</w:t>
            </w:r>
          </w:p>
        </w:tc>
      </w:tr>
    </w:tbl>
    <w:p w:rsidR="00A312F2" w:rsidRPr="00FD6471" w:rsidRDefault="00A312F2" w:rsidP="009F44E9">
      <w:pPr>
        <w:jc w:val="both"/>
        <w:rPr>
          <w:rFonts w:asciiTheme="minorHAnsi" w:hAnsiTheme="minorHAnsi" w:cs="Arial"/>
          <w:sz w:val="22"/>
          <w:szCs w:val="22"/>
        </w:rPr>
      </w:pPr>
    </w:p>
    <w:p w:rsidR="00F776E2" w:rsidRPr="00FD6471" w:rsidRDefault="009F44E9" w:rsidP="00AF3F99">
      <w:pPr>
        <w:ind w:firstLine="708"/>
        <w:jc w:val="both"/>
        <w:rPr>
          <w:rFonts w:asciiTheme="minorHAnsi" w:hAnsiTheme="minorHAnsi" w:cs="Arial"/>
          <w:sz w:val="22"/>
          <w:szCs w:val="22"/>
        </w:rPr>
      </w:pPr>
      <w:r w:rsidRPr="00FD6471">
        <w:rPr>
          <w:rFonts w:asciiTheme="minorHAnsi" w:hAnsiTheme="minorHAnsi" w:cs="Arial"/>
          <w:sz w:val="22"/>
          <w:szCs w:val="22"/>
        </w:rPr>
        <w:t>Portanto, o resultado orçamentário acumulado em 20</w:t>
      </w:r>
      <w:r w:rsidR="00F06187" w:rsidRPr="00FD6471">
        <w:rPr>
          <w:rFonts w:asciiTheme="minorHAnsi" w:hAnsiTheme="minorHAnsi" w:cs="Arial"/>
          <w:sz w:val="22"/>
          <w:szCs w:val="22"/>
        </w:rPr>
        <w:t>2</w:t>
      </w:r>
      <w:r w:rsidR="00A9268F" w:rsidRPr="00FD6471">
        <w:rPr>
          <w:rFonts w:asciiTheme="minorHAnsi" w:hAnsiTheme="minorHAnsi" w:cs="Arial"/>
          <w:sz w:val="22"/>
          <w:szCs w:val="22"/>
        </w:rPr>
        <w:t>2</w:t>
      </w:r>
      <w:r w:rsidRPr="00FD6471">
        <w:rPr>
          <w:rFonts w:asciiTheme="minorHAnsi" w:hAnsiTheme="minorHAnsi" w:cs="Arial"/>
          <w:sz w:val="22"/>
          <w:szCs w:val="22"/>
        </w:rPr>
        <w:t xml:space="preserve">, até o mês de </w:t>
      </w:r>
      <w:r w:rsidR="00A9268F" w:rsidRPr="00FD6471">
        <w:rPr>
          <w:rFonts w:asciiTheme="minorHAnsi" w:hAnsiTheme="minorHAnsi" w:cs="Arial"/>
          <w:sz w:val="22"/>
          <w:szCs w:val="22"/>
        </w:rPr>
        <w:t xml:space="preserve">xxx </w:t>
      </w:r>
      <w:r w:rsidR="006F3C47" w:rsidRPr="00FD6471">
        <w:rPr>
          <w:rFonts w:asciiTheme="minorHAnsi" w:hAnsiTheme="minorHAnsi" w:cs="Arial"/>
          <w:sz w:val="22"/>
          <w:szCs w:val="22"/>
        </w:rPr>
        <w:t xml:space="preserve">é de </w:t>
      </w:r>
      <w:r w:rsidR="008D2C14" w:rsidRPr="00FD6471">
        <w:rPr>
          <w:rFonts w:asciiTheme="minorHAnsi" w:hAnsiTheme="minorHAnsi" w:cs="Arial"/>
          <w:sz w:val="22"/>
          <w:szCs w:val="22"/>
        </w:rPr>
        <w:t xml:space="preserve">R$ </w:t>
      </w:r>
      <w:proofErr w:type="spellStart"/>
      <w:r w:rsidR="00A9268F" w:rsidRPr="00FD6471">
        <w:rPr>
          <w:rFonts w:asciiTheme="minorHAnsi" w:hAnsiTheme="minorHAnsi" w:cs="Arial"/>
          <w:sz w:val="22"/>
          <w:szCs w:val="22"/>
        </w:rPr>
        <w:t>xxxxxxxx</w:t>
      </w:r>
      <w:proofErr w:type="spellEnd"/>
      <w:r w:rsidRPr="00FD6471">
        <w:rPr>
          <w:rFonts w:asciiTheme="minorHAnsi" w:hAnsiTheme="minorHAnsi" w:cs="Arial"/>
          <w:sz w:val="22"/>
          <w:szCs w:val="22"/>
        </w:rPr>
        <w:t xml:space="preserve">, o qual se apresenta </w:t>
      </w:r>
      <w:r w:rsidR="006F3C47" w:rsidRPr="00FD6471">
        <w:rPr>
          <w:rFonts w:asciiTheme="minorHAnsi" w:hAnsiTheme="minorHAnsi" w:cs="Arial"/>
          <w:sz w:val="22"/>
          <w:szCs w:val="22"/>
        </w:rPr>
        <w:t>superávit</w:t>
      </w:r>
      <w:r w:rsidRPr="00FD6471">
        <w:rPr>
          <w:rFonts w:asciiTheme="minorHAnsi" w:hAnsiTheme="minorHAnsi" w:cs="Arial"/>
          <w:sz w:val="22"/>
          <w:szCs w:val="22"/>
        </w:rPr>
        <w:t>, em função d</w:t>
      </w:r>
      <w:r w:rsidR="006F3C47" w:rsidRPr="00FD6471">
        <w:rPr>
          <w:rFonts w:asciiTheme="minorHAnsi" w:hAnsiTheme="minorHAnsi" w:cs="Arial"/>
          <w:sz w:val="22"/>
          <w:szCs w:val="22"/>
        </w:rPr>
        <w:t>a separação das despesas intra das orçamentárias, sendo que</w:t>
      </w:r>
      <w:r w:rsidR="0009214D" w:rsidRPr="00FD6471">
        <w:rPr>
          <w:rFonts w:asciiTheme="minorHAnsi" w:hAnsiTheme="minorHAnsi" w:cs="Arial"/>
          <w:sz w:val="22"/>
          <w:szCs w:val="22"/>
        </w:rPr>
        <w:t xml:space="preserve"> os repasses intraorçamentários</w:t>
      </w:r>
      <w:r w:rsidR="006F3C47" w:rsidRPr="00FD6471">
        <w:rPr>
          <w:rFonts w:asciiTheme="minorHAnsi" w:hAnsiTheme="minorHAnsi" w:cs="Arial"/>
          <w:sz w:val="22"/>
          <w:szCs w:val="22"/>
        </w:rPr>
        <w:t xml:space="preserve"> totalizam </w:t>
      </w:r>
      <w:r w:rsidR="00AF3F99" w:rsidRPr="00FD6471">
        <w:rPr>
          <w:rFonts w:asciiTheme="minorHAnsi" w:hAnsiTheme="minorHAnsi" w:cs="Arial"/>
          <w:sz w:val="22"/>
          <w:szCs w:val="22"/>
        </w:rPr>
        <w:t xml:space="preserve">R$ </w:t>
      </w:r>
      <w:proofErr w:type="spellStart"/>
      <w:r w:rsidR="00A9268F" w:rsidRPr="00FD6471">
        <w:rPr>
          <w:rFonts w:asciiTheme="minorHAnsi" w:hAnsiTheme="minorHAnsi" w:cs="Arial"/>
          <w:sz w:val="22"/>
          <w:szCs w:val="22"/>
        </w:rPr>
        <w:t>xxxxxxxxxx</w:t>
      </w:r>
      <w:proofErr w:type="spellEnd"/>
      <w:r w:rsidR="00AF3F99" w:rsidRPr="00FD6471">
        <w:rPr>
          <w:rFonts w:asciiTheme="minorHAnsi" w:hAnsiTheme="minorHAnsi" w:cs="Arial"/>
          <w:sz w:val="22"/>
          <w:szCs w:val="22"/>
        </w:rPr>
        <w:t xml:space="preserve"> de repasses intraorçamentários pagos no período.</w:t>
      </w:r>
    </w:p>
    <w:tbl>
      <w:tblPr>
        <w:tblW w:w="8043" w:type="dxa"/>
        <w:tblInd w:w="61" w:type="dxa"/>
        <w:tblCellMar>
          <w:left w:w="70" w:type="dxa"/>
          <w:right w:w="70" w:type="dxa"/>
        </w:tblCellMar>
        <w:tblLook w:val="04A0" w:firstRow="1" w:lastRow="0" w:firstColumn="1" w:lastColumn="0" w:noHBand="0" w:noVBand="1"/>
      </w:tblPr>
      <w:tblGrid>
        <w:gridCol w:w="496"/>
        <w:gridCol w:w="920"/>
        <w:gridCol w:w="1445"/>
        <w:gridCol w:w="1445"/>
        <w:gridCol w:w="1445"/>
        <w:gridCol w:w="1445"/>
        <w:gridCol w:w="1237"/>
      </w:tblGrid>
      <w:tr w:rsidR="00AF3F99" w:rsidRPr="00FD6471" w:rsidTr="00274E55">
        <w:trPr>
          <w:trHeight w:val="255"/>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Seq.</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b/>
                <w:bCs/>
                <w:sz w:val="22"/>
                <w:szCs w:val="22"/>
              </w:rPr>
            </w:pPr>
            <w:r w:rsidRPr="00FD6471">
              <w:rPr>
                <w:rFonts w:asciiTheme="minorHAnsi" w:hAnsiTheme="minorHAnsi" w:cs="Arial"/>
                <w:b/>
                <w:bCs/>
                <w:sz w:val="22"/>
                <w:szCs w:val="22"/>
              </w:rPr>
              <w:t>ÓRGÃOS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olor w:val="000000"/>
                <w:sz w:val="22"/>
                <w:szCs w:val="22"/>
              </w:rPr>
            </w:pPr>
            <w:r w:rsidRPr="00FD6471">
              <w:rPr>
                <w:rFonts w:asciiTheme="minorHAnsi" w:hAnsiTheme="minorHAnsi"/>
                <w:color w:val="000000"/>
                <w:sz w:val="22"/>
                <w:szCs w:val="22"/>
              </w:rPr>
              <w:t>1. Dotações:</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olor w:val="000000"/>
                <w:sz w:val="22"/>
                <w:szCs w:val="22"/>
              </w:rPr>
            </w:pPr>
            <w:r w:rsidRPr="00FD6471">
              <w:rPr>
                <w:rFonts w:asciiTheme="minorHAnsi" w:hAnsiTheme="minorHAnsi"/>
                <w:color w:val="000000"/>
                <w:sz w:val="22"/>
                <w:szCs w:val="22"/>
              </w:rPr>
              <w:t>2. Empenhado: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olor w:val="000000"/>
                <w:sz w:val="22"/>
                <w:szCs w:val="22"/>
              </w:rPr>
            </w:pPr>
            <w:r w:rsidRPr="00FD6471">
              <w:rPr>
                <w:rFonts w:asciiTheme="minorHAnsi" w:hAnsiTheme="minorHAnsi"/>
                <w:color w:val="000000"/>
                <w:sz w:val="22"/>
                <w:szCs w:val="22"/>
              </w:rPr>
              <w:t xml:space="preserve"> 3. Liquidado </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olor w:val="000000"/>
                <w:sz w:val="22"/>
                <w:szCs w:val="22"/>
              </w:rPr>
            </w:pPr>
            <w:r w:rsidRPr="00FD6471">
              <w:rPr>
                <w:rFonts w:asciiTheme="minorHAnsi" w:hAnsiTheme="minorHAnsi"/>
                <w:color w:val="000000"/>
                <w:sz w:val="22"/>
                <w:szCs w:val="22"/>
              </w:rPr>
              <w:t>4. Pago:</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olor w:val="000000"/>
                <w:sz w:val="22"/>
                <w:szCs w:val="22"/>
              </w:rPr>
            </w:pPr>
            <w:r w:rsidRPr="00FD6471">
              <w:rPr>
                <w:rFonts w:asciiTheme="minorHAnsi" w:hAnsiTheme="minorHAnsi"/>
                <w:color w:val="000000"/>
                <w:sz w:val="22"/>
                <w:szCs w:val="22"/>
              </w:rPr>
              <w:t>5. A Pagar = 3 - 4</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Câmara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3.876.200,00</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3.109.460,36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3.039.911,98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2.996.874,44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43.037,54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2</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Gabinete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3.020.161,45</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1.928.014,10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1.895.405,28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1.836.592,19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58.813,09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3</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SGM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1.204.691,62</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651.054,36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619.544,19</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601.677,43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17.866,76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SMCP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1.868.204,80</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1.492.816,10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1.477.558,70</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1.428.895,92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48.662,78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5</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8.425.165,63</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7.399.929,35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7.337.600,09</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6.822.856,17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514.743,92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6</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SMF</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3.572.451,94</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2.993.343,48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2.907.160,78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2.679.070,47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228.090,31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7</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proofErr w:type="spellStart"/>
            <w:r w:rsidRPr="00FD6471">
              <w:rPr>
                <w:rFonts w:asciiTheme="minorHAnsi" w:hAnsiTheme="minorHAnsi" w:cs="Arial"/>
                <w:b/>
                <w:bCs/>
                <w:sz w:val="22"/>
                <w:szCs w:val="22"/>
              </w:rPr>
              <w:t>SMTur</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1.270.167,76</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915.371,92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840.820,75</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792.023,05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48.797,70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SMTSUI</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13.762.513,86</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11.063.726,82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10.551.819,17</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9.585.333,25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966.485,92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9</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SEDUC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45.073.872,89</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30.936.169,17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30.275.038,91</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28.972.676,12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1.302.362,79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10</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SMSMA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31.346.410,78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27.070.094,94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26.100.622,31</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24.730.655,84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1.369.966,47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11</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SMAS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4.892.413,48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3.659.689,39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3.505.183,89</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3.371.029,79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134.154,10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12</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SMAIC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2.371.623,10</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1.662.480,31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1.445.216,24</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1.227.229,55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217.986,69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13</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Encargos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3.220.024,34</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2.910.942,07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2.692.112,31</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2.629.229,58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62.882,73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15</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FAPS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25.810.700,56</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20.521.898,65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20.510.516,95</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20.506.671,30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3.845,65 </w:t>
            </w:r>
          </w:p>
        </w:tc>
      </w:tr>
      <w:tr w:rsidR="00AF3F99" w:rsidRPr="00FD6471" w:rsidTr="00274E55">
        <w:trPr>
          <w:trHeight w:val="22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AF3F99" w:rsidRPr="00FD6471" w:rsidRDefault="00AF3F99" w:rsidP="00AF3F99">
            <w:pPr>
              <w:jc w:val="center"/>
              <w:rPr>
                <w:rFonts w:asciiTheme="minorHAnsi" w:hAnsiTheme="minorHAnsi" w:cs="Arial"/>
                <w:sz w:val="22"/>
                <w:szCs w:val="22"/>
              </w:rPr>
            </w:pPr>
            <w:r w:rsidRPr="00FD6471">
              <w:rPr>
                <w:rFonts w:asciiTheme="minorHAnsi" w:hAnsiTheme="minorHAnsi" w:cs="Arial"/>
                <w:sz w:val="22"/>
                <w:szCs w:val="22"/>
              </w:rPr>
              <w:t>16</w:t>
            </w:r>
          </w:p>
        </w:tc>
        <w:tc>
          <w:tcPr>
            <w:tcW w:w="880" w:type="dxa"/>
            <w:tcBorders>
              <w:top w:val="nil"/>
              <w:left w:val="nil"/>
              <w:bottom w:val="single" w:sz="4" w:space="0" w:color="auto"/>
              <w:right w:val="single" w:sz="4" w:space="0" w:color="auto"/>
            </w:tcBorders>
            <w:shd w:val="clear" w:color="auto" w:fill="auto"/>
            <w:noWrap/>
            <w:vAlign w:val="bottom"/>
            <w:hideMark/>
          </w:tcPr>
          <w:p w:rsidR="00AF3F99" w:rsidRPr="00FD6471" w:rsidRDefault="00AF3F99" w:rsidP="00AF3F99">
            <w:pPr>
              <w:rPr>
                <w:rFonts w:asciiTheme="minorHAnsi" w:hAnsiTheme="minorHAnsi" w:cs="Arial"/>
                <w:b/>
                <w:bCs/>
                <w:sz w:val="22"/>
                <w:szCs w:val="22"/>
              </w:rPr>
            </w:pPr>
            <w:r w:rsidRPr="00FD6471">
              <w:rPr>
                <w:rFonts w:asciiTheme="minorHAnsi" w:hAnsiTheme="minorHAnsi" w:cs="Arial"/>
                <w:b/>
                <w:bCs/>
                <w:sz w:val="22"/>
                <w:szCs w:val="22"/>
              </w:rPr>
              <w:t>FASM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6.318.211,33</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sz w:val="22"/>
                <w:szCs w:val="22"/>
              </w:rPr>
            </w:pPr>
            <w:r w:rsidRPr="00FD6471">
              <w:rPr>
                <w:rFonts w:asciiTheme="minorHAnsi" w:hAnsiTheme="minorHAnsi"/>
                <w:sz w:val="22"/>
                <w:szCs w:val="22"/>
              </w:rPr>
              <w:t>6.315.833,54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5.532.844,38</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5.504.187,02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AF3F99" w:rsidRPr="00FD6471" w:rsidRDefault="00AF3F99" w:rsidP="00274E55">
            <w:pPr>
              <w:jc w:val="right"/>
              <w:rPr>
                <w:rFonts w:asciiTheme="minorHAnsi" w:hAnsiTheme="minorHAnsi"/>
                <w:color w:val="000000"/>
                <w:sz w:val="22"/>
                <w:szCs w:val="22"/>
              </w:rPr>
            </w:pPr>
            <w:r w:rsidRPr="00FD6471">
              <w:rPr>
                <w:rFonts w:asciiTheme="minorHAnsi" w:hAnsiTheme="minorHAnsi"/>
                <w:color w:val="000000"/>
                <w:sz w:val="22"/>
                <w:szCs w:val="22"/>
              </w:rPr>
              <w:t xml:space="preserve">28.657,36 </w:t>
            </w:r>
          </w:p>
        </w:tc>
      </w:tr>
      <w:tr w:rsidR="00274E55" w:rsidRPr="00FD6471" w:rsidTr="00274E55">
        <w:trPr>
          <w:trHeight w:val="225"/>
        </w:trPr>
        <w:tc>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55" w:rsidRPr="00FD6471" w:rsidRDefault="00B65F0B" w:rsidP="00274E55">
            <w:pPr>
              <w:jc w:val="center"/>
              <w:rPr>
                <w:rFonts w:asciiTheme="minorHAnsi" w:hAnsiTheme="minorHAnsi"/>
                <w:b/>
                <w:color w:val="000000"/>
                <w:sz w:val="22"/>
                <w:szCs w:val="22"/>
              </w:rPr>
            </w:pPr>
            <w:r w:rsidRPr="00FD6471">
              <w:rPr>
                <w:rFonts w:asciiTheme="minorHAnsi" w:hAnsiTheme="minorHAnsi"/>
                <w:b/>
                <w:color w:val="000000"/>
                <w:sz w:val="22"/>
                <w:szCs w:val="22"/>
              </w:rPr>
              <w:t xml:space="preserve">Totais </w:t>
            </w:r>
            <w:proofErr w:type="spellStart"/>
            <w:r w:rsidRPr="00FD6471">
              <w:rPr>
                <w:rFonts w:asciiTheme="minorHAnsi" w:hAnsiTheme="minorHAnsi"/>
                <w:b/>
                <w:color w:val="000000"/>
                <w:sz w:val="22"/>
                <w:szCs w:val="22"/>
              </w:rPr>
              <w:t>Orçamen</w:t>
            </w:r>
            <w:proofErr w:type="spellEnd"/>
            <w:r w:rsidR="00274E55" w:rsidRPr="00FD6471">
              <w:rPr>
                <w:rFonts w:asciiTheme="minorHAnsi" w:hAnsiTheme="minorHAnsi"/>
                <w:b/>
                <w:color w:val="000000"/>
                <w:sz w:val="22"/>
                <w:szCs w:val="22"/>
              </w:rPr>
              <w:t>:</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rsidR="00274E55" w:rsidRPr="00FD6471" w:rsidRDefault="00274E55" w:rsidP="00274E55">
            <w:pPr>
              <w:jc w:val="right"/>
              <w:rPr>
                <w:rFonts w:asciiTheme="minorHAnsi" w:hAnsiTheme="minorHAnsi" w:cs="Arial"/>
                <w:b/>
                <w:bCs/>
                <w:sz w:val="22"/>
                <w:szCs w:val="22"/>
              </w:rPr>
            </w:pPr>
            <w:r w:rsidRPr="00FD6471">
              <w:rPr>
                <w:rFonts w:asciiTheme="minorHAnsi" w:hAnsiTheme="minorHAnsi" w:cs="Arial"/>
                <w:b/>
                <w:bCs/>
                <w:sz w:val="22"/>
                <w:szCs w:val="22"/>
              </w:rPr>
              <w:t>156.032.813,54</w:t>
            </w:r>
          </w:p>
        </w:tc>
        <w:tc>
          <w:tcPr>
            <w:tcW w:w="1342" w:type="dxa"/>
            <w:tcBorders>
              <w:top w:val="single" w:sz="4" w:space="0" w:color="auto"/>
              <w:left w:val="single" w:sz="4" w:space="0" w:color="auto"/>
              <w:bottom w:val="single" w:sz="4" w:space="0" w:color="auto"/>
              <w:right w:val="nil"/>
            </w:tcBorders>
            <w:shd w:val="clear" w:color="auto" w:fill="auto"/>
            <w:noWrap/>
            <w:vAlign w:val="bottom"/>
            <w:hideMark/>
          </w:tcPr>
          <w:p w:rsidR="00274E55" w:rsidRPr="00FD6471" w:rsidRDefault="00274E55" w:rsidP="00274E55">
            <w:pPr>
              <w:jc w:val="right"/>
              <w:rPr>
                <w:rFonts w:asciiTheme="minorHAnsi" w:hAnsiTheme="minorHAnsi" w:cs="Arial"/>
                <w:b/>
                <w:bCs/>
                <w:sz w:val="22"/>
                <w:szCs w:val="22"/>
              </w:rPr>
            </w:pPr>
            <w:r w:rsidRPr="00FD6471">
              <w:rPr>
                <w:rFonts w:asciiTheme="minorHAnsi" w:hAnsiTheme="minorHAnsi" w:cs="Arial"/>
                <w:b/>
                <w:bCs/>
                <w:sz w:val="22"/>
                <w:szCs w:val="22"/>
              </w:rPr>
              <w:t>122.630.824,56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right"/>
              <w:rPr>
                <w:rFonts w:asciiTheme="minorHAnsi" w:hAnsiTheme="minorHAnsi" w:cs="Arial"/>
                <w:b/>
                <w:bCs/>
                <w:color w:val="000000"/>
                <w:sz w:val="22"/>
                <w:szCs w:val="22"/>
              </w:rPr>
            </w:pPr>
            <w:r w:rsidRPr="00FD6471">
              <w:rPr>
                <w:rFonts w:asciiTheme="minorHAnsi" w:hAnsiTheme="minorHAnsi" w:cs="Arial"/>
                <w:b/>
                <w:bCs/>
                <w:color w:val="000000"/>
                <w:sz w:val="22"/>
                <w:szCs w:val="22"/>
              </w:rPr>
              <w:t>118.731.355,93</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right"/>
              <w:rPr>
                <w:rFonts w:asciiTheme="minorHAnsi" w:hAnsiTheme="minorHAnsi" w:cs="Arial"/>
                <w:b/>
                <w:bCs/>
                <w:color w:val="000000"/>
                <w:sz w:val="22"/>
                <w:szCs w:val="22"/>
              </w:rPr>
            </w:pPr>
            <w:r w:rsidRPr="00FD6471">
              <w:rPr>
                <w:rFonts w:asciiTheme="minorHAnsi" w:hAnsiTheme="minorHAnsi" w:cs="Arial"/>
                <w:b/>
                <w:bCs/>
                <w:color w:val="000000"/>
                <w:sz w:val="22"/>
                <w:szCs w:val="22"/>
              </w:rPr>
              <w:t>113.685.002,12</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right"/>
              <w:rPr>
                <w:rFonts w:asciiTheme="minorHAnsi" w:hAnsiTheme="minorHAnsi" w:cs="Arial"/>
                <w:b/>
                <w:bCs/>
                <w:color w:val="000000"/>
                <w:sz w:val="22"/>
                <w:szCs w:val="22"/>
              </w:rPr>
            </w:pPr>
            <w:r w:rsidRPr="00FD6471">
              <w:rPr>
                <w:rFonts w:asciiTheme="minorHAnsi" w:hAnsiTheme="minorHAnsi" w:cs="Arial"/>
                <w:b/>
                <w:bCs/>
                <w:color w:val="000000"/>
                <w:sz w:val="22"/>
                <w:szCs w:val="22"/>
              </w:rPr>
              <w:t>5.046.353,81</w:t>
            </w:r>
          </w:p>
        </w:tc>
      </w:tr>
    </w:tbl>
    <w:p w:rsidR="00AF3F99" w:rsidRPr="00FD6471" w:rsidRDefault="00AF3F99" w:rsidP="00AF3F99">
      <w:pPr>
        <w:jc w:val="both"/>
        <w:rPr>
          <w:rFonts w:asciiTheme="minorHAnsi" w:hAnsiTheme="minorHAnsi" w:cs="Arial"/>
          <w:sz w:val="22"/>
          <w:szCs w:val="22"/>
        </w:rPr>
      </w:pPr>
    </w:p>
    <w:p w:rsidR="00274E55" w:rsidRPr="00FD6471" w:rsidRDefault="00274E55" w:rsidP="00AF3F99">
      <w:pPr>
        <w:jc w:val="both"/>
        <w:rPr>
          <w:rFonts w:asciiTheme="minorHAnsi" w:hAnsiTheme="minorHAnsi" w:cs="Arial"/>
          <w:sz w:val="22"/>
          <w:szCs w:val="22"/>
        </w:rPr>
      </w:pPr>
    </w:p>
    <w:tbl>
      <w:tblPr>
        <w:tblW w:w="7466" w:type="dxa"/>
        <w:tblInd w:w="61" w:type="dxa"/>
        <w:tblCellMar>
          <w:left w:w="70" w:type="dxa"/>
          <w:right w:w="70" w:type="dxa"/>
        </w:tblCellMar>
        <w:tblLook w:val="04A0" w:firstRow="1" w:lastRow="0" w:firstColumn="1" w:lastColumn="0" w:noHBand="0" w:noVBand="1"/>
      </w:tblPr>
      <w:tblGrid>
        <w:gridCol w:w="522"/>
        <w:gridCol w:w="977"/>
        <w:gridCol w:w="1438"/>
        <w:gridCol w:w="1430"/>
        <w:gridCol w:w="1140"/>
        <w:gridCol w:w="1318"/>
        <w:gridCol w:w="1430"/>
      </w:tblGrid>
      <w:tr w:rsidR="00274E55" w:rsidRPr="00FD6471" w:rsidTr="00274E55">
        <w:trPr>
          <w:trHeight w:val="25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Seq.</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b/>
                <w:bCs/>
                <w:sz w:val="22"/>
                <w:szCs w:val="22"/>
              </w:rPr>
            </w:pPr>
            <w:r w:rsidRPr="00FD6471">
              <w:rPr>
                <w:rFonts w:asciiTheme="minorHAnsi" w:hAnsiTheme="minorHAnsi" w:cs="Arial"/>
                <w:b/>
                <w:bCs/>
                <w:sz w:val="22"/>
                <w:szCs w:val="22"/>
              </w:rPr>
              <w:t>ÓRGÃOS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olor w:val="000000"/>
                <w:sz w:val="22"/>
                <w:szCs w:val="22"/>
              </w:rPr>
            </w:pPr>
            <w:r w:rsidRPr="00FD6471">
              <w:rPr>
                <w:rFonts w:asciiTheme="minorHAnsi" w:hAnsiTheme="minorHAnsi"/>
                <w:color w:val="000000"/>
                <w:sz w:val="22"/>
                <w:szCs w:val="22"/>
              </w:rPr>
              <w:t>6.Empenhado¹</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olor w:val="000000"/>
                <w:sz w:val="22"/>
                <w:szCs w:val="22"/>
              </w:rPr>
            </w:pPr>
            <w:r w:rsidRPr="00FD6471">
              <w:rPr>
                <w:rFonts w:asciiTheme="minorHAnsi" w:hAnsiTheme="minorHAnsi"/>
                <w:color w:val="000000"/>
                <w:sz w:val="22"/>
                <w:szCs w:val="22"/>
              </w:rPr>
              <w:t>7. Liquidado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olor w:val="000000"/>
                <w:sz w:val="22"/>
                <w:szCs w:val="22"/>
              </w:rPr>
            </w:pPr>
            <w:r w:rsidRPr="00FD6471">
              <w:rPr>
                <w:rFonts w:asciiTheme="minorHAnsi" w:hAnsiTheme="minorHAnsi"/>
                <w:color w:val="000000"/>
                <w:sz w:val="22"/>
                <w:szCs w:val="22"/>
              </w:rPr>
              <w:t>8. Cancelado</w:t>
            </w:r>
            <w:r w:rsidRPr="00FD6471">
              <w:rPr>
                <w:rFonts w:asciiTheme="minorHAnsi" w:hAnsiTheme="minorHAnsi"/>
                <w:color w:val="000000"/>
                <w:sz w:val="22"/>
                <w:szCs w:val="22"/>
                <w:vertAlign w:val="superscript"/>
              </w:rPr>
              <w:t>4</w:t>
            </w:r>
            <w:r w:rsidRPr="00FD6471">
              <w:rPr>
                <w:rFonts w:asciiTheme="minorHAnsi" w:hAnsiTheme="minorHAnsi"/>
                <w:color w:val="000000"/>
                <w:sz w:val="22"/>
                <w:szCs w:val="22"/>
              </w:rP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olor w:val="000000"/>
                <w:sz w:val="22"/>
                <w:szCs w:val="22"/>
              </w:rPr>
            </w:pPr>
            <w:r w:rsidRPr="00FD6471">
              <w:rPr>
                <w:rFonts w:asciiTheme="minorHAnsi" w:hAnsiTheme="minorHAnsi"/>
                <w:color w:val="000000"/>
                <w:sz w:val="22"/>
                <w:szCs w:val="22"/>
              </w:rPr>
              <w:t>9. Pago³</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olor w:val="000000"/>
                <w:sz w:val="22"/>
                <w:szCs w:val="22"/>
              </w:rPr>
            </w:pPr>
            <w:r w:rsidRPr="00FD6471">
              <w:rPr>
                <w:rFonts w:asciiTheme="minorHAnsi" w:hAnsiTheme="minorHAnsi"/>
                <w:color w:val="000000"/>
                <w:sz w:val="22"/>
                <w:szCs w:val="22"/>
              </w:rPr>
              <w:t>10. A Pagar²= 6 - 8</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Câmara</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2.150,91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2.150,91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2.150,91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Gabinete</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430.609,76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430.609,76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119.892,33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310.717,43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SGM</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282.751,59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247.832,90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68.259,29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179.573,61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SMCP</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597.406,07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597.265,67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140,40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176.250,02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421.015,65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SMA</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5.985.138,89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5.962.951,29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915.346,78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5.047.604,51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SMF</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1.143.866,05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1.143.866,05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301.773,60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842.092,45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proofErr w:type="spellStart"/>
            <w:r w:rsidRPr="00FD6471">
              <w:rPr>
                <w:rFonts w:asciiTheme="minorHAnsi" w:hAnsiTheme="minorHAnsi" w:cs="Arial"/>
                <w:b/>
                <w:bCs/>
                <w:sz w:val="22"/>
                <w:szCs w:val="22"/>
              </w:rPr>
              <w:t>SMTur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220.135,97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220.079,47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73.829,99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146.249,48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SMTSUI</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5.336.045,92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FF0000"/>
                <w:sz w:val="22"/>
                <w:szCs w:val="22"/>
              </w:rPr>
            </w:pPr>
            <w:r w:rsidRPr="00FD6471">
              <w:rPr>
                <w:rFonts w:asciiTheme="minorHAnsi" w:hAnsiTheme="minorHAnsi"/>
                <w:color w:val="FF0000"/>
                <w:sz w:val="22"/>
                <w:szCs w:val="22"/>
              </w:rPr>
              <w:t xml:space="preserve">4.080.633,88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4.156,24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1.518.212,07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2.562.421,81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SEDUC</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5.866.343,08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FF0000"/>
                <w:sz w:val="22"/>
                <w:szCs w:val="22"/>
              </w:rPr>
            </w:pPr>
            <w:r w:rsidRPr="00FD6471">
              <w:rPr>
                <w:rFonts w:asciiTheme="minorHAnsi" w:hAnsiTheme="minorHAnsi"/>
                <w:color w:val="FF0000"/>
                <w:sz w:val="22"/>
                <w:szCs w:val="22"/>
              </w:rPr>
              <w:t xml:space="preserve">5.789.646,47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7.952,71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1.752.386,94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4.037.259,53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lastRenderedPageBreak/>
              <w:t>10</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SMSMA</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7.766.012,80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7.764.842,78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FF0000"/>
                <w:sz w:val="22"/>
                <w:szCs w:val="22"/>
              </w:rPr>
            </w:pPr>
            <w:r w:rsidRPr="00FD6471">
              <w:rPr>
                <w:rFonts w:asciiTheme="minorHAnsi" w:hAnsiTheme="minorHAnsi"/>
                <w:color w:val="FF0000"/>
                <w:sz w:val="22"/>
                <w:szCs w:val="22"/>
              </w:rPr>
              <w:t xml:space="preserve">742,69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2.575.007,38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5.189.835,40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SMAS</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1.003.608,34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1.002.924,31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283.472,65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719.451,66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SMAIC</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386.792,28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385.992,62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495,16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117.253,48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268.739,14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Encargos</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336.914,37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334.958,02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986,83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183.117,25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FF0000"/>
                <w:sz w:val="22"/>
                <w:szCs w:val="22"/>
              </w:rPr>
            </w:pPr>
            <w:r w:rsidRPr="00FD6471">
              <w:rPr>
                <w:rFonts w:asciiTheme="minorHAnsi" w:hAnsiTheme="minorHAnsi"/>
                <w:color w:val="FF0000"/>
                <w:sz w:val="22"/>
                <w:szCs w:val="22"/>
              </w:rPr>
              <w:t xml:space="preserve">151.840,77 </w:t>
            </w:r>
          </w:p>
        </w:tc>
      </w:tr>
      <w:tr w:rsidR="00274E55" w:rsidRPr="00FD6471" w:rsidTr="00274E55">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FAPS</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33.584,90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33.584,90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654,00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32.930,90 </w:t>
            </w:r>
          </w:p>
        </w:tc>
      </w:tr>
      <w:tr w:rsidR="00274E55" w:rsidRPr="00FD6471" w:rsidTr="00B65F0B">
        <w:trPr>
          <w:trHeight w:val="2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74E55" w:rsidRPr="00FD6471" w:rsidRDefault="00274E55" w:rsidP="00274E55">
            <w:pPr>
              <w:jc w:val="center"/>
              <w:rPr>
                <w:rFonts w:asciiTheme="minorHAnsi" w:hAnsiTheme="minorHAnsi" w:cs="Arial"/>
                <w:sz w:val="22"/>
                <w:szCs w:val="22"/>
              </w:rPr>
            </w:pPr>
            <w:r w:rsidRPr="00FD6471">
              <w:rPr>
                <w:rFonts w:asciiTheme="minorHAnsi" w:hAnsiTheme="minorHAnsi" w:cs="Arial"/>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274E55">
            <w:pPr>
              <w:rPr>
                <w:rFonts w:asciiTheme="minorHAnsi" w:hAnsiTheme="minorHAnsi" w:cs="Arial"/>
                <w:b/>
                <w:bCs/>
                <w:sz w:val="22"/>
                <w:szCs w:val="22"/>
              </w:rPr>
            </w:pPr>
            <w:r w:rsidRPr="00FD6471">
              <w:rPr>
                <w:rFonts w:asciiTheme="minorHAnsi" w:hAnsiTheme="minorHAnsi" w:cs="Arial"/>
                <w:b/>
                <w:bCs/>
                <w:sz w:val="22"/>
                <w:szCs w:val="22"/>
              </w:rPr>
              <w:t>FASM</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49.278,40 </w:t>
            </w:r>
          </w:p>
        </w:tc>
        <w:tc>
          <w:tcPr>
            <w:tcW w:w="120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49.278,40 </w:t>
            </w:r>
          </w:p>
        </w:tc>
        <w:tc>
          <w:tcPr>
            <w:tcW w:w="108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49.278,40 </w:t>
            </w:r>
          </w:p>
        </w:tc>
        <w:tc>
          <w:tcPr>
            <w:tcW w:w="1406" w:type="dxa"/>
            <w:tcBorders>
              <w:top w:val="nil"/>
              <w:left w:val="nil"/>
              <w:bottom w:val="single" w:sz="4" w:space="0" w:color="auto"/>
              <w:right w:val="single" w:sz="4" w:space="0" w:color="auto"/>
            </w:tcBorders>
            <w:shd w:val="clear" w:color="auto" w:fill="auto"/>
            <w:noWrap/>
            <w:vAlign w:val="bottom"/>
            <w:hideMark/>
          </w:tcPr>
          <w:p w:rsidR="00274E55" w:rsidRPr="00FD6471" w:rsidRDefault="00274E55" w:rsidP="00B65F0B">
            <w:pPr>
              <w:jc w:val="right"/>
              <w:rPr>
                <w:rFonts w:asciiTheme="minorHAnsi" w:hAnsiTheme="minorHAnsi"/>
                <w:color w:val="000000"/>
                <w:sz w:val="22"/>
                <w:szCs w:val="22"/>
              </w:rPr>
            </w:pPr>
            <w:r w:rsidRPr="00FD6471">
              <w:rPr>
                <w:rFonts w:asciiTheme="minorHAnsi" w:hAnsiTheme="minorHAnsi"/>
                <w:color w:val="000000"/>
                <w:sz w:val="22"/>
                <w:szCs w:val="22"/>
              </w:rPr>
              <w:t xml:space="preserve">-   </w:t>
            </w:r>
          </w:p>
        </w:tc>
      </w:tr>
      <w:tr w:rsidR="00B65F0B" w:rsidRPr="00FD6471" w:rsidTr="00802079">
        <w:trPr>
          <w:trHeight w:val="225"/>
        </w:trPr>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F0B" w:rsidRPr="00FD6471" w:rsidRDefault="00B65F0B" w:rsidP="00274E55">
            <w:pPr>
              <w:rPr>
                <w:rFonts w:asciiTheme="minorHAnsi" w:hAnsiTheme="minorHAnsi"/>
                <w:b/>
                <w:color w:val="000000"/>
                <w:sz w:val="22"/>
                <w:szCs w:val="22"/>
              </w:rPr>
            </w:pPr>
            <w:r w:rsidRPr="00FD6471">
              <w:rPr>
                <w:rFonts w:asciiTheme="minorHAnsi" w:hAnsiTheme="minorHAnsi"/>
                <w:b/>
                <w:color w:val="000000"/>
                <w:sz w:val="22"/>
                <w:szCs w:val="22"/>
              </w:rPr>
              <w:t>De Exercícios Ant.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65F0B" w:rsidRPr="00FD6471" w:rsidRDefault="00B65F0B" w:rsidP="00B65F0B">
            <w:pPr>
              <w:jc w:val="right"/>
              <w:rPr>
                <w:rFonts w:asciiTheme="minorHAnsi" w:hAnsiTheme="minorHAnsi"/>
                <w:b/>
                <w:color w:val="0070C0"/>
                <w:sz w:val="22"/>
                <w:szCs w:val="22"/>
              </w:rPr>
            </w:pPr>
            <w:r w:rsidRPr="00FD6471">
              <w:rPr>
                <w:rFonts w:asciiTheme="minorHAnsi" w:hAnsiTheme="minorHAnsi"/>
                <w:b/>
                <w:color w:val="0070C0"/>
                <w:sz w:val="22"/>
                <w:szCs w:val="22"/>
              </w:rPr>
              <w:t xml:space="preserve">  29.440.639,33 </w:t>
            </w:r>
          </w:p>
        </w:tc>
        <w:tc>
          <w:tcPr>
            <w:tcW w:w="1200" w:type="dxa"/>
            <w:tcBorders>
              <w:top w:val="nil"/>
              <w:left w:val="nil"/>
              <w:bottom w:val="single" w:sz="4" w:space="0" w:color="auto"/>
              <w:right w:val="single" w:sz="4" w:space="0" w:color="auto"/>
            </w:tcBorders>
            <w:shd w:val="clear" w:color="auto" w:fill="auto"/>
            <w:noWrap/>
            <w:vAlign w:val="bottom"/>
            <w:hideMark/>
          </w:tcPr>
          <w:p w:rsidR="00B65F0B" w:rsidRPr="00FD6471" w:rsidRDefault="00B65F0B" w:rsidP="00B65F0B">
            <w:pPr>
              <w:jc w:val="right"/>
              <w:rPr>
                <w:rFonts w:asciiTheme="minorHAnsi" w:hAnsiTheme="minorHAnsi"/>
                <w:b/>
                <w:color w:val="000000"/>
                <w:sz w:val="22"/>
                <w:szCs w:val="22"/>
              </w:rPr>
            </w:pPr>
            <w:r w:rsidRPr="00FD6471">
              <w:rPr>
                <w:rFonts w:asciiTheme="minorHAnsi" w:hAnsiTheme="minorHAnsi"/>
                <w:b/>
                <w:color w:val="000000"/>
                <w:sz w:val="22"/>
                <w:szCs w:val="22"/>
              </w:rPr>
              <w:t xml:space="preserve">  28.046.617,43 </w:t>
            </w:r>
          </w:p>
        </w:tc>
        <w:tc>
          <w:tcPr>
            <w:tcW w:w="1080" w:type="dxa"/>
            <w:tcBorders>
              <w:top w:val="nil"/>
              <w:left w:val="nil"/>
              <w:bottom w:val="single" w:sz="4" w:space="0" w:color="auto"/>
              <w:right w:val="single" w:sz="4" w:space="0" w:color="auto"/>
            </w:tcBorders>
            <w:shd w:val="clear" w:color="auto" w:fill="auto"/>
            <w:noWrap/>
            <w:vAlign w:val="bottom"/>
            <w:hideMark/>
          </w:tcPr>
          <w:p w:rsidR="00B65F0B" w:rsidRPr="00FD6471" w:rsidRDefault="00B65F0B" w:rsidP="00B65F0B">
            <w:pPr>
              <w:jc w:val="right"/>
              <w:rPr>
                <w:rFonts w:asciiTheme="minorHAnsi" w:hAnsiTheme="minorHAnsi"/>
                <w:b/>
                <w:color w:val="000000"/>
                <w:sz w:val="22"/>
                <w:szCs w:val="22"/>
              </w:rPr>
            </w:pPr>
            <w:r w:rsidRPr="00FD6471">
              <w:rPr>
                <w:rFonts w:asciiTheme="minorHAnsi" w:hAnsiTheme="minorHAnsi"/>
                <w:b/>
                <w:color w:val="000000"/>
                <w:sz w:val="22"/>
                <w:szCs w:val="22"/>
              </w:rPr>
              <w:t xml:space="preserve">       14.474,03 </w:t>
            </w:r>
          </w:p>
        </w:tc>
        <w:tc>
          <w:tcPr>
            <w:tcW w:w="1120" w:type="dxa"/>
            <w:tcBorders>
              <w:top w:val="nil"/>
              <w:left w:val="nil"/>
              <w:bottom w:val="single" w:sz="4" w:space="0" w:color="auto"/>
              <w:right w:val="single" w:sz="4" w:space="0" w:color="auto"/>
            </w:tcBorders>
            <w:shd w:val="clear" w:color="auto" w:fill="auto"/>
            <w:noWrap/>
            <w:vAlign w:val="bottom"/>
            <w:hideMark/>
          </w:tcPr>
          <w:p w:rsidR="00B65F0B" w:rsidRPr="00FD6471" w:rsidRDefault="00B65F0B" w:rsidP="00B65F0B">
            <w:pPr>
              <w:jc w:val="right"/>
              <w:rPr>
                <w:rFonts w:asciiTheme="minorHAnsi" w:hAnsiTheme="minorHAnsi"/>
                <w:b/>
                <w:color w:val="0070C0"/>
                <w:sz w:val="22"/>
                <w:szCs w:val="22"/>
              </w:rPr>
            </w:pPr>
            <w:r w:rsidRPr="00FD6471">
              <w:rPr>
                <w:rFonts w:asciiTheme="minorHAnsi" w:hAnsiTheme="minorHAnsi"/>
                <w:b/>
                <w:color w:val="0070C0"/>
                <w:sz w:val="22"/>
                <w:szCs w:val="22"/>
              </w:rPr>
              <w:t xml:space="preserve">  8.136.885,09 </w:t>
            </w:r>
          </w:p>
        </w:tc>
        <w:tc>
          <w:tcPr>
            <w:tcW w:w="1406" w:type="dxa"/>
            <w:tcBorders>
              <w:top w:val="nil"/>
              <w:left w:val="nil"/>
              <w:bottom w:val="single" w:sz="4" w:space="0" w:color="auto"/>
              <w:right w:val="single" w:sz="4" w:space="0" w:color="auto"/>
            </w:tcBorders>
            <w:shd w:val="clear" w:color="auto" w:fill="auto"/>
            <w:noWrap/>
            <w:vAlign w:val="bottom"/>
            <w:hideMark/>
          </w:tcPr>
          <w:p w:rsidR="00B65F0B" w:rsidRPr="00FD6471" w:rsidRDefault="00B65F0B" w:rsidP="00B65F0B">
            <w:pPr>
              <w:jc w:val="right"/>
              <w:rPr>
                <w:rFonts w:asciiTheme="minorHAnsi" w:hAnsiTheme="minorHAnsi"/>
                <w:b/>
                <w:color w:val="000000"/>
                <w:sz w:val="22"/>
                <w:szCs w:val="22"/>
              </w:rPr>
            </w:pPr>
            <w:r w:rsidRPr="00FD6471">
              <w:rPr>
                <w:rFonts w:asciiTheme="minorHAnsi" w:hAnsiTheme="minorHAnsi"/>
                <w:b/>
                <w:color w:val="000000"/>
                <w:sz w:val="22"/>
                <w:szCs w:val="22"/>
              </w:rPr>
              <w:t xml:space="preserve">      19.909.732,34 </w:t>
            </w:r>
          </w:p>
        </w:tc>
      </w:tr>
    </w:tbl>
    <w:p w:rsidR="00274E55" w:rsidRPr="00FD6471" w:rsidRDefault="00274E55" w:rsidP="00AF3F99">
      <w:pPr>
        <w:jc w:val="both"/>
        <w:rPr>
          <w:rFonts w:asciiTheme="minorHAnsi" w:hAnsiTheme="minorHAnsi" w:cs="Arial"/>
          <w:sz w:val="22"/>
          <w:szCs w:val="22"/>
        </w:rPr>
      </w:pPr>
    </w:p>
    <w:p w:rsidR="00180F2C" w:rsidRPr="00FD6471" w:rsidRDefault="00B8203D" w:rsidP="00AF3F99">
      <w:pPr>
        <w:jc w:val="both"/>
        <w:rPr>
          <w:rFonts w:asciiTheme="minorHAnsi" w:hAnsiTheme="minorHAnsi" w:cs="Arial"/>
          <w:sz w:val="22"/>
          <w:szCs w:val="22"/>
        </w:rPr>
      </w:pPr>
      <w:r w:rsidRPr="00FD6471">
        <w:rPr>
          <w:rFonts w:asciiTheme="minorHAnsi" w:hAnsiTheme="minorHAnsi" w:cs="Arial"/>
          <w:sz w:val="22"/>
          <w:szCs w:val="22"/>
        </w:rPr>
        <w:tab/>
        <w:t>O resultado da execução Orçamentário e com a execução de Restos de Exercício Anteriores pode ser vislumbrados na tabela a seguir:</w:t>
      </w:r>
    </w:p>
    <w:p w:rsidR="00180F2C" w:rsidRPr="00FD6471" w:rsidRDefault="00180F2C" w:rsidP="00AF3F99">
      <w:pPr>
        <w:jc w:val="both"/>
        <w:rPr>
          <w:rFonts w:asciiTheme="minorHAnsi" w:hAnsiTheme="minorHAnsi" w:cs="Arial"/>
          <w:sz w:val="22"/>
          <w:szCs w:val="22"/>
        </w:rPr>
      </w:pPr>
    </w:p>
    <w:p w:rsidR="00180F2C" w:rsidRPr="00FD6471" w:rsidRDefault="00180F2C" w:rsidP="00AF3F99">
      <w:pPr>
        <w:jc w:val="both"/>
        <w:rPr>
          <w:rFonts w:asciiTheme="minorHAnsi" w:hAnsiTheme="minorHAnsi" w:cs="Arial"/>
          <w:sz w:val="22"/>
          <w:szCs w:val="22"/>
        </w:rPr>
      </w:pPr>
    </w:p>
    <w:p w:rsidR="00180F2C" w:rsidRPr="00FD6471" w:rsidRDefault="00180F2C" w:rsidP="00AF3F99">
      <w:pPr>
        <w:jc w:val="both"/>
        <w:rPr>
          <w:rFonts w:asciiTheme="minorHAnsi" w:hAnsiTheme="minorHAnsi" w:cs="Arial"/>
          <w:sz w:val="22"/>
          <w:szCs w:val="22"/>
        </w:rPr>
      </w:pPr>
    </w:p>
    <w:tbl>
      <w:tblPr>
        <w:tblW w:w="10074" w:type="dxa"/>
        <w:tblInd w:w="61" w:type="dxa"/>
        <w:tblCellMar>
          <w:left w:w="70" w:type="dxa"/>
          <w:right w:w="70" w:type="dxa"/>
        </w:tblCellMar>
        <w:tblLook w:val="04A0" w:firstRow="1" w:lastRow="0" w:firstColumn="1" w:lastColumn="0" w:noHBand="0" w:noVBand="1"/>
      </w:tblPr>
      <w:tblGrid>
        <w:gridCol w:w="658"/>
        <w:gridCol w:w="1541"/>
        <w:gridCol w:w="1541"/>
        <w:gridCol w:w="1541"/>
        <w:gridCol w:w="1541"/>
        <w:gridCol w:w="1430"/>
        <w:gridCol w:w="1318"/>
        <w:gridCol w:w="1438"/>
        <w:gridCol w:w="1430"/>
        <w:gridCol w:w="1140"/>
        <w:gridCol w:w="1318"/>
        <w:gridCol w:w="1430"/>
      </w:tblGrid>
      <w:tr w:rsidR="00180F2C" w:rsidRPr="00FD6471" w:rsidTr="00180F2C">
        <w:trPr>
          <w:trHeight w:val="300"/>
        </w:trPr>
        <w:tc>
          <w:tcPr>
            <w:tcW w:w="14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F2C" w:rsidRPr="00FD6471" w:rsidRDefault="00180F2C" w:rsidP="00180F2C">
            <w:pPr>
              <w:rPr>
                <w:rFonts w:asciiTheme="minorHAnsi" w:hAnsiTheme="minorHAnsi"/>
                <w:b/>
                <w:bCs/>
                <w:color w:val="000000"/>
                <w:sz w:val="22"/>
                <w:szCs w:val="22"/>
              </w:rPr>
            </w:pPr>
            <w:r w:rsidRPr="00FD6471">
              <w:rPr>
                <w:rFonts w:asciiTheme="minorHAnsi" w:hAnsiTheme="minorHAnsi"/>
                <w:b/>
                <w:bCs/>
                <w:color w:val="000000"/>
                <w:sz w:val="22"/>
                <w:szCs w:val="22"/>
              </w:rPr>
              <w:t>1.Receita Realizada:</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color w:val="000000"/>
                <w:sz w:val="22"/>
                <w:szCs w:val="22"/>
              </w:rPr>
            </w:pPr>
            <w:r w:rsidRPr="00FD6471">
              <w:rPr>
                <w:rFonts w:asciiTheme="minorHAnsi" w:hAnsiTheme="minorHAnsi"/>
                <w:b/>
                <w:bCs/>
                <w:color w:val="000000"/>
                <w:sz w:val="22"/>
                <w:szCs w:val="22"/>
              </w:rPr>
              <w:t>2. Empenhado</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jc w:val="center"/>
              <w:rPr>
                <w:rFonts w:asciiTheme="minorHAnsi" w:hAnsiTheme="minorHAnsi"/>
                <w:color w:val="000000"/>
                <w:sz w:val="22"/>
                <w:szCs w:val="22"/>
              </w:rPr>
            </w:pPr>
            <w:r w:rsidRPr="00FD6471">
              <w:rPr>
                <w:rFonts w:asciiTheme="minorHAnsi" w:hAnsiTheme="minorHAnsi"/>
                <w:color w:val="000000"/>
                <w:sz w:val="22"/>
                <w:szCs w:val="22"/>
              </w:rPr>
              <w:t xml:space="preserve"> 3.Desp. </w:t>
            </w:r>
            <w:proofErr w:type="spellStart"/>
            <w:r w:rsidRPr="00FD6471">
              <w:rPr>
                <w:rFonts w:asciiTheme="minorHAnsi" w:hAnsiTheme="minorHAnsi"/>
                <w:color w:val="000000"/>
                <w:sz w:val="22"/>
                <w:szCs w:val="22"/>
              </w:rPr>
              <w:t>Liquid</w:t>
            </w:r>
            <w:proofErr w:type="spellEnd"/>
            <w:r w:rsidRPr="00FD6471">
              <w:rPr>
                <w:rFonts w:asciiTheme="minorHAnsi" w:hAnsiTheme="minorHAnsi"/>
                <w:color w:val="000000"/>
                <w:sz w:val="22"/>
                <w:szCs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color w:val="000000"/>
                <w:sz w:val="22"/>
                <w:szCs w:val="22"/>
              </w:rPr>
            </w:pPr>
            <w:r w:rsidRPr="00FD6471">
              <w:rPr>
                <w:rFonts w:asciiTheme="minorHAnsi" w:hAnsiTheme="minorHAnsi"/>
                <w:b/>
                <w:bCs/>
                <w:color w:val="000000"/>
                <w:sz w:val="22"/>
                <w:szCs w:val="22"/>
              </w:rPr>
              <w:t xml:space="preserve"> 4.Despesa Paga: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5.Resultado: 1-4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6.A Pagar: 3-4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7.Empenhado¹</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8. Liquidado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9. Cancelado</w:t>
            </w:r>
            <w:r w:rsidRPr="00FD6471">
              <w:rPr>
                <w:rFonts w:asciiTheme="minorHAnsi" w:hAnsiTheme="minorHAnsi"/>
                <w:color w:val="000000"/>
                <w:sz w:val="22"/>
                <w:szCs w:val="22"/>
                <w:vertAlign w:val="superscript"/>
              </w:rPr>
              <w:t>4</w:t>
            </w:r>
            <w:r w:rsidRPr="00FD6471">
              <w:rPr>
                <w:rFonts w:asciiTheme="minorHAnsi" w:hAnsiTheme="minorHAnsi"/>
                <w:color w:val="000000"/>
                <w:sz w:val="22"/>
                <w:szCs w:val="22"/>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10. Pago³</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11. A Pagar²= 9 - 10</w:t>
            </w:r>
          </w:p>
        </w:tc>
      </w:tr>
      <w:tr w:rsidR="00180F2C" w:rsidRPr="00FD6471" w:rsidTr="00180F2C">
        <w:trPr>
          <w:trHeight w:val="300"/>
        </w:trPr>
        <w:tc>
          <w:tcPr>
            <w:tcW w:w="467" w:type="dxa"/>
            <w:tcBorders>
              <w:top w:val="nil"/>
              <w:left w:val="single" w:sz="4" w:space="0" w:color="auto"/>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Pref.</w:t>
            </w:r>
          </w:p>
        </w:tc>
        <w:tc>
          <w:tcPr>
            <w:tcW w:w="96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jc w:val="right"/>
              <w:rPr>
                <w:rFonts w:asciiTheme="minorHAnsi" w:hAnsiTheme="minorHAnsi"/>
                <w:b/>
                <w:bCs/>
                <w:sz w:val="22"/>
                <w:szCs w:val="22"/>
              </w:rPr>
            </w:pPr>
            <w:r w:rsidRPr="00FD6471">
              <w:rPr>
                <w:rFonts w:asciiTheme="minorHAnsi" w:hAnsiTheme="minorHAnsi"/>
                <w:b/>
                <w:bCs/>
                <w:sz w:val="22"/>
                <w:szCs w:val="22"/>
              </w:rPr>
              <w:t>101.307.042,01</w:t>
            </w:r>
          </w:p>
        </w:tc>
        <w:tc>
          <w:tcPr>
            <w:tcW w:w="89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95.793.092,37 </w:t>
            </w:r>
          </w:p>
        </w:tc>
        <w:tc>
          <w:tcPr>
            <w:tcW w:w="953"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92.687.994,60 </w:t>
            </w:r>
          </w:p>
        </w:tc>
        <w:tc>
          <w:tcPr>
            <w:tcW w:w="992"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87.674.143,80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13.632.898,21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5.013.850,80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29.357.776,03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27.963.754,13 </w:t>
            </w:r>
          </w:p>
        </w:tc>
        <w:tc>
          <w:tcPr>
            <w:tcW w:w="709"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14.474,03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8.086.952,69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19.876.801,44 </w:t>
            </w:r>
          </w:p>
        </w:tc>
      </w:tr>
      <w:tr w:rsidR="00180F2C" w:rsidRPr="00FD6471" w:rsidTr="00180F2C">
        <w:trPr>
          <w:trHeight w:val="300"/>
        </w:trPr>
        <w:tc>
          <w:tcPr>
            <w:tcW w:w="467" w:type="dxa"/>
            <w:tcBorders>
              <w:top w:val="nil"/>
              <w:left w:val="single" w:sz="4" w:space="0" w:color="auto"/>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FAPS</w:t>
            </w:r>
          </w:p>
        </w:tc>
        <w:tc>
          <w:tcPr>
            <w:tcW w:w="96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 xml:space="preserve">  27.681.307,39 </w:t>
            </w:r>
          </w:p>
        </w:tc>
        <w:tc>
          <w:tcPr>
            <w:tcW w:w="89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20.521.898,65 </w:t>
            </w:r>
          </w:p>
        </w:tc>
        <w:tc>
          <w:tcPr>
            <w:tcW w:w="953"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20.510.516,95 </w:t>
            </w:r>
          </w:p>
        </w:tc>
        <w:tc>
          <w:tcPr>
            <w:tcW w:w="992"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20.506.671,30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7.174.636,09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3.845,65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33.584,90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33.584,90 </w:t>
            </w:r>
          </w:p>
        </w:tc>
        <w:tc>
          <w:tcPr>
            <w:tcW w:w="709"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654,00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32.930,90 </w:t>
            </w:r>
          </w:p>
        </w:tc>
      </w:tr>
      <w:tr w:rsidR="00180F2C" w:rsidRPr="00FD6471" w:rsidTr="00180F2C">
        <w:trPr>
          <w:trHeight w:val="300"/>
        </w:trPr>
        <w:tc>
          <w:tcPr>
            <w:tcW w:w="467" w:type="dxa"/>
            <w:tcBorders>
              <w:top w:val="nil"/>
              <w:left w:val="single" w:sz="4" w:space="0" w:color="auto"/>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FASM</w:t>
            </w:r>
          </w:p>
        </w:tc>
        <w:tc>
          <w:tcPr>
            <w:tcW w:w="960" w:type="dxa"/>
            <w:tcBorders>
              <w:top w:val="nil"/>
              <w:left w:val="nil"/>
              <w:bottom w:val="nil"/>
              <w:right w:val="nil"/>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 xml:space="preserve">    4.373.651,39 </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6.315.833,54 </w:t>
            </w:r>
          </w:p>
        </w:tc>
        <w:tc>
          <w:tcPr>
            <w:tcW w:w="953"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5.532.844,38 </w:t>
            </w:r>
          </w:p>
        </w:tc>
        <w:tc>
          <w:tcPr>
            <w:tcW w:w="992"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5.504.187,02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-1.130.535,63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28.657,36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49.278,40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49.278,40 </w:t>
            </w:r>
          </w:p>
        </w:tc>
        <w:tc>
          <w:tcPr>
            <w:tcW w:w="709"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49.278,40 </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 xml:space="preserve">   -   </w:t>
            </w:r>
          </w:p>
        </w:tc>
      </w:tr>
      <w:tr w:rsidR="00180F2C" w:rsidRPr="00FD6471" w:rsidTr="00180F2C">
        <w:trPr>
          <w:trHeight w:val="300"/>
        </w:trPr>
        <w:tc>
          <w:tcPr>
            <w:tcW w:w="467" w:type="dxa"/>
            <w:tcBorders>
              <w:top w:val="nil"/>
              <w:left w:val="single" w:sz="4" w:space="0" w:color="auto"/>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color w:val="000000"/>
                <w:sz w:val="22"/>
                <w:szCs w:val="22"/>
              </w:rPr>
            </w:pPr>
            <w:r w:rsidRPr="00FD6471">
              <w:rPr>
                <w:rFonts w:asciiTheme="minorHAnsi" w:hAnsiTheme="minorHAnsi"/>
                <w:color w:val="000000"/>
                <w:sz w:val="22"/>
                <w:szCs w:val="22"/>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80F2C" w:rsidRPr="00FD6471" w:rsidRDefault="00180F2C" w:rsidP="00180F2C">
            <w:pPr>
              <w:jc w:val="right"/>
              <w:rPr>
                <w:rFonts w:asciiTheme="minorHAnsi" w:hAnsiTheme="minorHAnsi"/>
                <w:b/>
                <w:bCs/>
                <w:sz w:val="22"/>
                <w:szCs w:val="22"/>
              </w:rPr>
            </w:pPr>
            <w:r w:rsidRPr="00FD6471">
              <w:rPr>
                <w:rFonts w:asciiTheme="minorHAnsi" w:hAnsiTheme="minorHAnsi"/>
                <w:b/>
                <w:bCs/>
                <w:sz w:val="22"/>
                <w:szCs w:val="22"/>
              </w:rPr>
              <w:t>133.362.000,79</w:t>
            </w:r>
          </w:p>
        </w:tc>
        <w:tc>
          <w:tcPr>
            <w:tcW w:w="89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122.630.824,56</w:t>
            </w:r>
          </w:p>
        </w:tc>
        <w:tc>
          <w:tcPr>
            <w:tcW w:w="953"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118.731.355,93</w:t>
            </w:r>
          </w:p>
        </w:tc>
        <w:tc>
          <w:tcPr>
            <w:tcW w:w="992"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113.685.002,12</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19.676.998,67</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5.046.353,81</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29.440.639,33</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28.046.617,43</w:t>
            </w:r>
          </w:p>
        </w:tc>
        <w:tc>
          <w:tcPr>
            <w:tcW w:w="709"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14.474,03</w:t>
            </w:r>
          </w:p>
        </w:tc>
        <w:tc>
          <w:tcPr>
            <w:tcW w:w="850"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8.136.885,09</w:t>
            </w:r>
          </w:p>
        </w:tc>
        <w:tc>
          <w:tcPr>
            <w:tcW w:w="851" w:type="dxa"/>
            <w:tcBorders>
              <w:top w:val="nil"/>
              <w:left w:val="nil"/>
              <w:bottom w:val="single" w:sz="4" w:space="0" w:color="auto"/>
              <w:right w:val="single" w:sz="4" w:space="0" w:color="auto"/>
            </w:tcBorders>
            <w:shd w:val="clear" w:color="auto" w:fill="auto"/>
            <w:noWrap/>
            <w:vAlign w:val="bottom"/>
            <w:hideMark/>
          </w:tcPr>
          <w:p w:rsidR="00180F2C" w:rsidRPr="00FD6471" w:rsidRDefault="00180F2C" w:rsidP="00180F2C">
            <w:pPr>
              <w:rPr>
                <w:rFonts w:asciiTheme="minorHAnsi" w:hAnsiTheme="minorHAnsi"/>
                <w:b/>
                <w:bCs/>
                <w:sz w:val="22"/>
                <w:szCs w:val="22"/>
              </w:rPr>
            </w:pPr>
            <w:r w:rsidRPr="00FD6471">
              <w:rPr>
                <w:rFonts w:asciiTheme="minorHAnsi" w:hAnsiTheme="minorHAnsi"/>
                <w:b/>
                <w:bCs/>
                <w:sz w:val="22"/>
                <w:szCs w:val="22"/>
              </w:rPr>
              <w:t>19.909.732,34</w:t>
            </w:r>
          </w:p>
        </w:tc>
      </w:tr>
    </w:tbl>
    <w:p w:rsidR="00180F2C" w:rsidRPr="00FD6471" w:rsidRDefault="00180F2C" w:rsidP="00AF3F99">
      <w:pPr>
        <w:jc w:val="both"/>
        <w:rPr>
          <w:rFonts w:asciiTheme="minorHAnsi" w:hAnsiTheme="minorHAnsi" w:cs="Arial"/>
          <w:sz w:val="22"/>
          <w:szCs w:val="22"/>
        </w:rPr>
      </w:pPr>
    </w:p>
    <w:p w:rsidR="00180F2C" w:rsidRPr="00FD6471" w:rsidRDefault="00180F2C" w:rsidP="00AF3F99">
      <w:pPr>
        <w:jc w:val="both"/>
        <w:rPr>
          <w:rFonts w:asciiTheme="minorHAnsi" w:hAnsiTheme="minorHAnsi" w:cs="Arial"/>
          <w:sz w:val="22"/>
          <w:szCs w:val="22"/>
        </w:rPr>
      </w:pPr>
    </w:p>
    <w:p w:rsidR="00180F2C" w:rsidRPr="00FD6471" w:rsidRDefault="00180F2C" w:rsidP="00AF3F9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 xml:space="preserve">1.2  Dívida Pública </w:t>
      </w: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ab/>
      </w:r>
      <w:r w:rsidRPr="00FD6471">
        <w:rPr>
          <w:rFonts w:asciiTheme="minorHAnsi" w:hAnsiTheme="minorHAnsi" w:cs="Arial"/>
          <w:b/>
          <w:sz w:val="22"/>
          <w:szCs w:val="22"/>
        </w:rPr>
        <w:tab/>
      </w:r>
    </w:p>
    <w:p w:rsidR="009F44E9" w:rsidRPr="00FD6471" w:rsidRDefault="009F44E9" w:rsidP="006A613C">
      <w:pPr>
        <w:pStyle w:val="Default"/>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 xml:space="preserve">Até o final do mês de </w:t>
      </w:r>
      <w:proofErr w:type="spellStart"/>
      <w:r w:rsidR="00A9268F" w:rsidRPr="00FD6471">
        <w:rPr>
          <w:rFonts w:asciiTheme="minorHAnsi" w:hAnsiTheme="minorHAnsi" w:cs="Arial"/>
          <w:sz w:val="22"/>
          <w:szCs w:val="22"/>
        </w:rPr>
        <w:t>xxxx</w:t>
      </w:r>
      <w:proofErr w:type="spellEnd"/>
      <w:r w:rsidRPr="00FD6471">
        <w:rPr>
          <w:rFonts w:asciiTheme="minorHAnsi" w:hAnsiTheme="minorHAnsi" w:cs="Arial"/>
          <w:sz w:val="22"/>
          <w:szCs w:val="22"/>
        </w:rPr>
        <w:t xml:space="preserve">, o saldo Dívida Consolidada Líquida do Município foi de R$ </w:t>
      </w:r>
      <w:proofErr w:type="spellStart"/>
      <w:r w:rsidR="00A9268F" w:rsidRPr="00FD6471">
        <w:rPr>
          <w:rFonts w:asciiTheme="minorHAnsi" w:hAnsiTheme="minorHAnsi" w:cs="Arial"/>
          <w:sz w:val="22"/>
          <w:szCs w:val="22"/>
        </w:rPr>
        <w:t>xxxxxxxxxx</w:t>
      </w:r>
      <w:proofErr w:type="spellEnd"/>
      <w:r w:rsidRPr="00FD6471">
        <w:rPr>
          <w:rFonts w:asciiTheme="minorHAnsi" w:hAnsiTheme="minorHAnsi" w:cs="Arial"/>
          <w:sz w:val="22"/>
          <w:szCs w:val="22"/>
        </w:rPr>
        <w:t xml:space="preserve">, o qual foi apurado de acordo com a metodologia adotada pela Secretaria do Tesouro Nacional, bem como as orientações do Tribunal de Contas do Estado. Conforme demonstrado a seguir, verifica-se que a dívida consolidada líquida do Município apresenta um saldo </w:t>
      </w:r>
      <w:r w:rsidRPr="00FD6471">
        <w:rPr>
          <w:rFonts w:asciiTheme="minorHAnsi" w:hAnsiTheme="minorHAnsi" w:cs="Arial"/>
          <w:b/>
          <w:sz w:val="22"/>
          <w:szCs w:val="22"/>
        </w:rPr>
        <w:t>inferior</w:t>
      </w:r>
      <w:r w:rsidRPr="00FD6471">
        <w:rPr>
          <w:rFonts w:asciiTheme="minorHAnsi" w:hAnsiTheme="minorHAnsi" w:cs="Arial"/>
          <w:sz w:val="22"/>
          <w:szCs w:val="22"/>
        </w:rPr>
        <w:t xml:space="preserve"> àquele verificado ao final do período anterior, </w:t>
      </w:r>
      <w:r w:rsidR="00EC6A5D" w:rsidRPr="00FD6471">
        <w:rPr>
          <w:rFonts w:asciiTheme="minorHAnsi" w:hAnsiTheme="minorHAnsi" w:cs="Arial"/>
          <w:sz w:val="22"/>
          <w:szCs w:val="22"/>
        </w:rPr>
        <w:t>sinalizando, portanto, para uma</w:t>
      </w:r>
      <w:r w:rsidRPr="00FD6471">
        <w:rPr>
          <w:rFonts w:asciiTheme="minorHAnsi" w:hAnsiTheme="minorHAnsi" w:cs="Arial"/>
          <w:b/>
          <w:sz w:val="22"/>
          <w:szCs w:val="22"/>
        </w:rPr>
        <w:t xml:space="preserve"> diminuição</w:t>
      </w:r>
      <w:r w:rsidRPr="00FD6471">
        <w:rPr>
          <w:rFonts w:asciiTheme="minorHAnsi" w:hAnsiTheme="minorHAnsi" w:cs="Arial"/>
          <w:sz w:val="22"/>
          <w:szCs w:val="22"/>
        </w:rPr>
        <w:t xml:space="preserve"> no nível de endividamento municipal.</w:t>
      </w:r>
    </w:p>
    <w:p w:rsidR="009F44E9" w:rsidRPr="00FD6471" w:rsidRDefault="009F44E9" w:rsidP="009F44E9">
      <w:pPr>
        <w:rPr>
          <w:rFonts w:asciiTheme="minorHAnsi" w:hAnsiTheme="minorHAnsi"/>
          <w:sz w:val="22"/>
          <w:szCs w:val="22"/>
        </w:rPr>
      </w:pPr>
    </w:p>
    <w:p w:rsidR="009F44E9" w:rsidRPr="00FD6471" w:rsidRDefault="009F44E9" w:rsidP="009F44E9">
      <w:pPr>
        <w:keepNext/>
        <w:jc w:val="center"/>
        <w:outlineLvl w:val="3"/>
        <w:rPr>
          <w:rFonts w:asciiTheme="minorHAnsi" w:hAnsiTheme="minorHAnsi" w:cs="Arial"/>
          <w:b/>
          <w:sz w:val="22"/>
          <w:szCs w:val="22"/>
        </w:rPr>
      </w:pPr>
      <w:r w:rsidRPr="00FD6471">
        <w:rPr>
          <w:rFonts w:asciiTheme="minorHAnsi" w:hAnsiTheme="minorHAnsi" w:cs="Arial"/>
          <w:b/>
          <w:sz w:val="22"/>
          <w:szCs w:val="22"/>
        </w:rPr>
        <w:t xml:space="preserve">DEMONSTRAÇÃO DA </w:t>
      </w:r>
      <w:r w:rsidR="00C02E80" w:rsidRPr="00FD6471">
        <w:rPr>
          <w:rFonts w:asciiTheme="minorHAnsi" w:hAnsiTheme="minorHAnsi" w:cs="Arial"/>
          <w:b/>
          <w:sz w:val="22"/>
          <w:szCs w:val="22"/>
        </w:rPr>
        <w:t xml:space="preserve">EVOLUÇÃO DA </w:t>
      </w:r>
      <w:r w:rsidRPr="00FD6471">
        <w:rPr>
          <w:rFonts w:asciiTheme="minorHAnsi" w:hAnsiTheme="minorHAnsi" w:cs="Arial"/>
          <w:b/>
          <w:sz w:val="22"/>
          <w:szCs w:val="22"/>
        </w:rPr>
        <w:t>DÍVIDA</w:t>
      </w:r>
      <w:r w:rsidR="00C02E80" w:rsidRPr="00FD6471">
        <w:rPr>
          <w:rFonts w:asciiTheme="minorHAnsi" w:hAnsiTheme="minorHAnsi" w:cs="Arial"/>
          <w:b/>
          <w:sz w:val="22"/>
          <w:szCs w:val="22"/>
        </w:rPr>
        <w:t xml:space="preserve"> CONSOLIDADA LÍQUIDA</w:t>
      </w:r>
      <w:r w:rsidRPr="00FD6471">
        <w:rPr>
          <w:rFonts w:asciiTheme="minorHAnsi" w:hAnsiTheme="minorHAnsi" w:cs="Arial"/>
          <w:b/>
          <w:sz w:val="22"/>
          <w:szCs w:val="22"/>
        </w:rPr>
        <w:t xml:space="preserve"> </w:t>
      </w:r>
    </w:p>
    <w:tbl>
      <w:tblPr>
        <w:tblW w:w="8740" w:type="dxa"/>
        <w:tblInd w:w="60" w:type="dxa"/>
        <w:tblCellMar>
          <w:left w:w="70" w:type="dxa"/>
          <w:right w:w="70" w:type="dxa"/>
        </w:tblCellMar>
        <w:tblLook w:val="04A0" w:firstRow="1" w:lastRow="0" w:firstColumn="1" w:lastColumn="0" w:noHBand="0" w:noVBand="1"/>
      </w:tblPr>
      <w:tblGrid>
        <w:gridCol w:w="3460"/>
        <w:gridCol w:w="1720"/>
        <w:gridCol w:w="2000"/>
        <w:gridCol w:w="1560"/>
      </w:tblGrid>
      <w:tr w:rsidR="00B93273" w:rsidRPr="00FD6471" w:rsidTr="003066A3">
        <w:trPr>
          <w:trHeight w:val="300"/>
        </w:trPr>
        <w:tc>
          <w:tcPr>
            <w:tcW w:w="34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93273" w:rsidRPr="00FD6471" w:rsidRDefault="00B93273" w:rsidP="00B93273">
            <w:pPr>
              <w:jc w:val="center"/>
              <w:rPr>
                <w:rFonts w:asciiTheme="minorHAnsi" w:hAnsiTheme="minorHAnsi"/>
                <w:b/>
                <w:bCs/>
                <w:color w:val="000000"/>
                <w:sz w:val="22"/>
                <w:szCs w:val="22"/>
              </w:rPr>
            </w:pPr>
            <w:r w:rsidRPr="00FD6471">
              <w:rPr>
                <w:rFonts w:asciiTheme="minorHAnsi" w:hAnsiTheme="minorHAnsi" w:cs="Calibri"/>
                <w:b/>
                <w:bCs/>
                <w:color w:val="000000"/>
                <w:sz w:val="22"/>
                <w:szCs w:val="22"/>
              </w:rPr>
              <w:t>ESPECIFICAÇÃO</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3273" w:rsidRPr="00FD6471" w:rsidRDefault="00B93273" w:rsidP="00B93273">
            <w:pPr>
              <w:jc w:val="center"/>
              <w:rPr>
                <w:rFonts w:asciiTheme="minorHAnsi" w:hAnsiTheme="minorHAnsi"/>
                <w:b/>
                <w:bCs/>
                <w:color w:val="000000"/>
                <w:sz w:val="22"/>
                <w:szCs w:val="22"/>
              </w:rPr>
            </w:pPr>
            <w:r w:rsidRPr="00FD6471">
              <w:rPr>
                <w:rFonts w:asciiTheme="minorHAnsi" w:hAnsiTheme="minorHAnsi"/>
                <w:b/>
                <w:bCs/>
                <w:color w:val="000000"/>
                <w:sz w:val="22"/>
                <w:szCs w:val="22"/>
              </w:rPr>
              <w:t>Saldo em 31/12/2019</w:t>
            </w:r>
          </w:p>
        </w:tc>
        <w:tc>
          <w:tcPr>
            <w:tcW w:w="2000" w:type="dxa"/>
            <w:tcBorders>
              <w:top w:val="single" w:sz="8" w:space="0" w:color="auto"/>
              <w:left w:val="nil"/>
              <w:bottom w:val="nil"/>
              <w:right w:val="single" w:sz="8" w:space="0" w:color="auto"/>
            </w:tcBorders>
            <w:shd w:val="clear" w:color="auto" w:fill="auto"/>
            <w:vAlign w:val="center"/>
            <w:hideMark/>
          </w:tcPr>
          <w:p w:rsidR="00B93273" w:rsidRPr="00FD6471" w:rsidRDefault="00B93273" w:rsidP="00B93273">
            <w:pPr>
              <w:jc w:val="center"/>
              <w:rPr>
                <w:rFonts w:asciiTheme="minorHAnsi" w:hAnsiTheme="minorHAnsi"/>
                <w:b/>
                <w:bCs/>
                <w:sz w:val="22"/>
                <w:szCs w:val="22"/>
              </w:rPr>
            </w:pPr>
            <w:r w:rsidRPr="00FD6471">
              <w:rPr>
                <w:rFonts w:asciiTheme="minorHAnsi" w:hAnsiTheme="minorHAnsi"/>
                <w:b/>
                <w:bCs/>
                <w:sz w:val="22"/>
                <w:szCs w:val="22"/>
              </w:rPr>
              <w:t>Saldo em</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93273" w:rsidRPr="00FD6471" w:rsidRDefault="00B93273" w:rsidP="00B93273">
            <w:pPr>
              <w:jc w:val="center"/>
              <w:rPr>
                <w:rFonts w:asciiTheme="minorHAnsi" w:hAnsiTheme="minorHAnsi"/>
                <w:b/>
                <w:bCs/>
                <w:color w:val="000000"/>
                <w:sz w:val="22"/>
                <w:szCs w:val="22"/>
              </w:rPr>
            </w:pPr>
            <w:r w:rsidRPr="00FD6471">
              <w:rPr>
                <w:rFonts w:asciiTheme="minorHAnsi" w:hAnsiTheme="minorHAnsi" w:cs="Calibri"/>
                <w:b/>
                <w:bCs/>
                <w:color w:val="000000"/>
                <w:sz w:val="22"/>
                <w:szCs w:val="22"/>
              </w:rPr>
              <w:t>Variação no Período</w:t>
            </w:r>
          </w:p>
        </w:tc>
      </w:tr>
      <w:tr w:rsidR="00B93273" w:rsidRPr="00FD6471" w:rsidTr="003066A3">
        <w:trPr>
          <w:trHeight w:val="315"/>
        </w:trPr>
        <w:tc>
          <w:tcPr>
            <w:tcW w:w="3460" w:type="dxa"/>
            <w:vMerge/>
            <w:tcBorders>
              <w:top w:val="single" w:sz="8" w:space="0" w:color="auto"/>
              <w:left w:val="single" w:sz="8" w:space="0" w:color="auto"/>
              <w:bottom w:val="single" w:sz="8" w:space="0" w:color="000000"/>
              <w:right w:val="single" w:sz="8" w:space="0" w:color="auto"/>
            </w:tcBorders>
            <w:vAlign w:val="center"/>
            <w:hideMark/>
          </w:tcPr>
          <w:p w:rsidR="00B93273" w:rsidRPr="00FD6471" w:rsidRDefault="00B93273" w:rsidP="00B93273">
            <w:pPr>
              <w:rPr>
                <w:rFonts w:asciiTheme="minorHAnsi" w:hAnsiTheme="minorHAnsi"/>
                <w:b/>
                <w:bCs/>
                <w:color w:val="000000"/>
                <w:sz w:val="22"/>
                <w:szCs w:val="22"/>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B93273" w:rsidRPr="00FD6471" w:rsidRDefault="00B93273" w:rsidP="00B93273">
            <w:pPr>
              <w:rPr>
                <w:rFonts w:asciiTheme="minorHAnsi" w:hAnsiTheme="minorHAnsi"/>
                <w:b/>
                <w:bCs/>
                <w:color w:val="000000"/>
                <w:sz w:val="22"/>
                <w:szCs w:val="22"/>
              </w:rPr>
            </w:pPr>
          </w:p>
        </w:tc>
        <w:tc>
          <w:tcPr>
            <w:tcW w:w="2000" w:type="dxa"/>
            <w:tcBorders>
              <w:top w:val="nil"/>
              <w:left w:val="nil"/>
              <w:bottom w:val="single" w:sz="8" w:space="0" w:color="auto"/>
              <w:right w:val="single" w:sz="8" w:space="0" w:color="auto"/>
            </w:tcBorders>
            <w:shd w:val="clear" w:color="auto" w:fill="auto"/>
            <w:vAlign w:val="center"/>
            <w:hideMark/>
          </w:tcPr>
          <w:p w:rsidR="00B93273" w:rsidRPr="00FD6471" w:rsidRDefault="00B93273" w:rsidP="00B93273">
            <w:pPr>
              <w:jc w:val="center"/>
              <w:rPr>
                <w:rFonts w:asciiTheme="minorHAnsi" w:hAnsiTheme="minorHAnsi"/>
                <w:b/>
                <w:bCs/>
                <w:color w:val="000000"/>
                <w:sz w:val="22"/>
                <w:szCs w:val="22"/>
              </w:rPr>
            </w:pPr>
            <w:r w:rsidRPr="00FD6471">
              <w:rPr>
                <w:rFonts w:asciiTheme="minorHAnsi" w:hAnsiTheme="minorHAnsi"/>
                <w:b/>
                <w:bCs/>
                <w:sz w:val="22"/>
                <w:szCs w:val="22"/>
              </w:rPr>
              <w:t>31/10/2020</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B93273" w:rsidRPr="00FD6471" w:rsidRDefault="00B93273" w:rsidP="00B93273">
            <w:pPr>
              <w:rPr>
                <w:rFonts w:asciiTheme="minorHAnsi" w:hAnsiTheme="minorHAnsi"/>
                <w:b/>
                <w:bCs/>
                <w:color w:val="000000"/>
                <w:sz w:val="22"/>
                <w:szCs w:val="22"/>
              </w:rPr>
            </w:pPr>
          </w:p>
        </w:tc>
      </w:tr>
      <w:tr w:rsidR="00EC6A5D" w:rsidRPr="00FD6471" w:rsidTr="00EC6A5D">
        <w:trPr>
          <w:trHeight w:val="315"/>
        </w:trPr>
        <w:tc>
          <w:tcPr>
            <w:tcW w:w="3460" w:type="dxa"/>
            <w:tcBorders>
              <w:top w:val="nil"/>
              <w:left w:val="single" w:sz="8" w:space="0" w:color="auto"/>
              <w:bottom w:val="single" w:sz="8" w:space="0" w:color="auto"/>
              <w:right w:val="single" w:sz="8" w:space="0" w:color="auto"/>
            </w:tcBorders>
            <w:shd w:val="clear" w:color="auto" w:fill="auto"/>
            <w:hideMark/>
          </w:tcPr>
          <w:p w:rsidR="00EC6A5D" w:rsidRPr="00FD6471" w:rsidRDefault="00EC6A5D" w:rsidP="00EC6A5D">
            <w:pPr>
              <w:rPr>
                <w:rFonts w:asciiTheme="minorHAnsi" w:hAnsiTheme="minorHAnsi"/>
                <w:color w:val="000000"/>
                <w:sz w:val="22"/>
                <w:szCs w:val="22"/>
              </w:rPr>
            </w:pPr>
            <w:r w:rsidRPr="00FD6471">
              <w:rPr>
                <w:rFonts w:asciiTheme="minorHAnsi" w:hAnsiTheme="minorHAnsi" w:cs="Calibri"/>
                <w:color w:val="000000"/>
                <w:sz w:val="22"/>
                <w:szCs w:val="22"/>
              </w:rPr>
              <w:t> </w:t>
            </w:r>
          </w:p>
        </w:tc>
        <w:tc>
          <w:tcPr>
            <w:tcW w:w="1720" w:type="dxa"/>
            <w:tcBorders>
              <w:top w:val="nil"/>
              <w:left w:val="nil"/>
              <w:bottom w:val="single" w:sz="8" w:space="0" w:color="auto"/>
              <w:right w:val="single" w:sz="8" w:space="0" w:color="auto"/>
            </w:tcBorders>
            <w:shd w:val="clear" w:color="auto" w:fill="auto"/>
            <w:hideMark/>
          </w:tcPr>
          <w:p w:rsidR="00EC6A5D" w:rsidRPr="00FD6471" w:rsidRDefault="00EC6A5D" w:rsidP="00EC6A5D">
            <w:pPr>
              <w:rPr>
                <w:rFonts w:asciiTheme="minorHAnsi" w:hAnsiTheme="minorHAnsi"/>
                <w:color w:val="000000"/>
                <w:sz w:val="22"/>
                <w:szCs w:val="22"/>
              </w:rPr>
            </w:pPr>
            <w:r w:rsidRPr="00FD6471">
              <w:rPr>
                <w:rFonts w:asciiTheme="minorHAnsi" w:hAnsiTheme="minorHAnsi" w:cs="Calibri"/>
                <w:color w:val="000000"/>
                <w:sz w:val="22"/>
                <w:szCs w:val="22"/>
              </w:rPr>
              <w:t> </w:t>
            </w:r>
          </w:p>
        </w:tc>
        <w:tc>
          <w:tcPr>
            <w:tcW w:w="2000" w:type="dxa"/>
            <w:tcBorders>
              <w:top w:val="nil"/>
              <w:left w:val="nil"/>
              <w:bottom w:val="single" w:sz="8" w:space="0" w:color="auto"/>
              <w:right w:val="single" w:sz="8" w:space="0" w:color="auto"/>
            </w:tcBorders>
            <w:shd w:val="clear" w:color="auto" w:fill="auto"/>
            <w:hideMark/>
          </w:tcPr>
          <w:p w:rsidR="00EC6A5D" w:rsidRPr="00FD6471" w:rsidRDefault="00EC6A5D" w:rsidP="00EC6A5D">
            <w:pPr>
              <w:rPr>
                <w:rFonts w:asciiTheme="minorHAnsi" w:hAnsiTheme="minorHAnsi"/>
                <w:color w:val="000000"/>
                <w:sz w:val="22"/>
                <w:szCs w:val="22"/>
              </w:rPr>
            </w:pPr>
            <w:r w:rsidRPr="00FD6471">
              <w:rPr>
                <w:rFonts w:asciiTheme="minorHAnsi" w:hAnsiTheme="minorHAnsi" w:cs="Calibri"/>
                <w:color w:val="000000"/>
                <w:sz w:val="22"/>
                <w:szCs w:val="22"/>
              </w:rPr>
              <w:t> </w:t>
            </w:r>
          </w:p>
        </w:tc>
        <w:tc>
          <w:tcPr>
            <w:tcW w:w="1560" w:type="dxa"/>
            <w:tcBorders>
              <w:top w:val="nil"/>
              <w:left w:val="nil"/>
              <w:bottom w:val="single" w:sz="8" w:space="0" w:color="auto"/>
              <w:right w:val="single" w:sz="8" w:space="0" w:color="auto"/>
            </w:tcBorders>
            <w:shd w:val="clear" w:color="auto" w:fill="auto"/>
            <w:hideMark/>
          </w:tcPr>
          <w:p w:rsidR="00EC6A5D" w:rsidRPr="00FD6471" w:rsidRDefault="00EC6A5D" w:rsidP="00EC6A5D">
            <w:pPr>
              <w:rPr>
                <w:rFonts w:asciiTheme="minorHAnsi" w:hAnsiTheme="minorHAnsi"/>
                <w:color w:val="000000"/>
                <w:sz w:val="22"/>
                <w:szCs w:val="22"/>
              </w:rPr>
            </w:pPr>
            <w:r w:rsidRPr="00FD6471">
              <w:rPr>
                <w:rFonts w:asciiTheme="minorHAnsi" w:hAnsiTheme="minorHAnsi" w:cs="Calibri"/>
                <w:color w:val="000000"/>
                <w:sz w:val="22"/>
                <w:szCs w:val="22"/>
              </w:rPr>
              <w:t> </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hideMark/>
          </w:tcPr>
          <w:p w:rsidR="00A324B4" w:rsidRPr="00FD6471" w:rsidRDefault="00A324B4" w:rsidP="00A324B4">
            <w:pPr>
              <w:rPr>
                <w:rFonts w:asciiTheme="minorHAnsi" w:hAnsiTheme="minorHAnsi"/>
                <w:b/>
                <w:color w:val="000000"/>
                <w:sz w:val="22"/>
                <w:szCs w:val="22"/>
              </w:rPr>
            </w:pPr>
            <w:r w:rsidRPr="00FD6471">
              <w:rPr>
                <w:rFonts w:asciiTheme="minorHAnsi" w:hAnsiTheme="minorHAnsi" w:cs="Calibri"/>
                <w:b/>
                <w:color w:val="000000"/>
                <w:sz w:val="22"/>
                <w:szCs w:val="22"/>
              </w:rPr>
              <w:t>I – Dívida Consolidada ou Fundada¹</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2.901.965,00</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sz w:val="22"/>
                <w:szCs w:val="22"/>
              </w:rPr>
            </w:pPr>
            <w:r w:rsidRPr="00FD6471">
              <w:rPr>
                <w:rFonts w:asciiTheme="minorHAnsi" w:hAnsiTheme="minorHAnsi"/>
                <w:b/>
                <w:bCs/>
                <w:sz w:val="22"/>
                <w:szCs w:val="22"/>
              </w:rPr>
              <w:t>1.846.701,98</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1.055.263,02</w:t>
            </w:r>
          </w:p>
        </w:tc>
      </w:tr>
      <w:tr w:rsidR="00A324B4" w:rsidRPr="00FD6471" w:rsidTr="000E6613">
        <w:trPr>
          <w:trHeight w:val="315"/>
        </w:trPr>
        <w:tc>
          <w:tcPr>
            <w:tcW w:w="3460" w:type="dxa"/>
            <w:tcBorders>
              <w:top w:val="nil"/>
              <w:left w:val="single" w:sz="8" w:space="0" w:color="auto"/>
              <w:bottom w:val="nil"/>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Parcelamentos com RPPS</w:t>
            </w:r>
          </w:p>
        </w:tc>
        <w:tc>
          <w:tcPr>
            <w:tcW w:w="1720" w:type="dxa"/>
            <w:tcBorders>
              <w:top w:val="nil"/>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2000" w:type="dxa"/>
            <w:tcBorders>
              <w:top w:val="nil"/>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 </w:t>
            </w:r>
          </w:p>
        </w:tc>
        <w:tc>
          <w:tcPr>
            <w:tcW w:w="1560" w:type="dxa"/>
            <w:tcBorders>
              <w:top w:val="nil"/>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r>
      <w:tr w:rsidR="00A324B4" w:rsidRPr="00FD6471" w:rsidTr="000E6613">
        <w:trPr>
          <w:trHeight w:val="315"/>
        </w:trPr>
        <w:tc>
          <w:tcPr>
            <w:tcW w:w="3460" w:type="dxa"/>
            <w:tcBorders>
              <w:top w:val="single" w:sz="8" w:space="0" w:color="auto"/>
              <w:left w:val="single" w:sz="8" w:space="0" w:color="auto"/>
              <w:bottom w:val="nil"/>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Parcelamentos com INSS</w:t>
            </w:r>
          </w:p>
        </w:tc>
        <w:tc>
          <w:tcPr>
            <w:tcW w:w="172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200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 </w:t>
            </w:r>
          </w:p>
        </w:tc>
        <w:tc>
          <w:tcPr>
            <w:tcW w:w="156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r>
      <w:tr w:rsidR="00A324B4" w:rsidRPr="00FD6471" w:rsidTr="000E6613">
        <w:trPr>
          <w:trHeight w:val="645"/>
        </w:trPr>
        <w:tc>
          <w:tcPr>
            <w:tcW w:w="3460" w:type="dxa"/>
            <w:tcBorders>
              <w:top w:val="single" w:sz="8" w:space="0" w:color="auto"/>
              <w:left w:val="single" w:sz="8" w:space="0" w:color="auto"/>
              <w:bottom w:val="nil"/>
              <w:right w:val="single" w:sz="8" w:space="0" w:color="auto"/>
            </w:tcBorders>
            <w:shd w:val="clear" w:color="auto" w:fill="auto"/>
            <w:vAlign w:val="center"/>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Empréstimos e Financiamentos a Curto Prazo Adiantamentos de Clientes 7871</w:t>
            </w:r>
          </w:p>
        </w:tc>
        <w:tc>
          <w:tcPr>
            <w:tcW w:w="172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xml:space="preserve"> 989.999,74 </w:t>
            </w:r>
          </w:p>
        </w:tc>
        <w:tc>
          <w:tcPr>
            <w:tcW w:w="200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689.999,64</w:t>
            </w:r>
          </w:p>
        </w:tc>
        <w:tc>
          <w:tcPr>
            <w:tcW w:w="156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300.000,10</w:t>
            </w:r>
          </w:p>
        </w:tc>
      </w:tr>
      <w:tr w:rsidR="00A324B4" w:rsidRPr="00FD6471" w:rsidTr="000E6613">
        <w:trPr>
          <w:trHeight w:val="330"/>
        </w:trPr>
        <w:tc>
          <w:tcPr>
            <w:tcW w:w="3460" w:type="dxa"/>
            <w:tcBorders>
              <w:top w:val="single" w:sz="8" w:space="0" w:color="auto"/>
              <w:left w:val="single" w:sz="8" w:space="0" w:color="auto"/>
              <w:bottom w:val="nil"/>
              <w:right w:val="single" w:sz="8" w:space="0" w:color="auto"/>
            </w:tcBorders>
            <w:shd w:val="clear" w:color="auto" w:fill="auto"/>
            <w:vAlign w:val="center"/>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Fornecedores Financiados a Pagar 4857</w:t>
            </w:r>
          </w:p>
        </w:tc>
        <w:tc>
          <w:tcPr>
            <w:tcW w:w="172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xml:space="preserve">  618.968,17 </w:t>
            </w:r>
          </w:p>
        </w:tc>
        <w:tc>
          <w:tcPr>
            <w:tcW w:w="200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420.898,33</w:t>
            </w:r>
          </w:p>
        </w:tc>
        <w:tc>
          <w:tcPr>
            <w:tcW w:w="156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198.069,84</w:t>
            </w:r>
          </w:p>
        </w:tc>
      </w:tr>
      <w:tr w:rsidR="00A324B4" w:rsidRPr="00FD6471" w:rsidTr="000E6613">
        <w:trPr>
          <w:trHeight w:val="315"/>
        </w:trPr>
        <w:tc>
          <w:tcPr>
            <w:tcW w:w="3460" w:type="dxa"/>
            <w:tcBorders>
              <w:top w:val="single" w:sz="8" w:space="0" w:color="auto"/>
              <w:left w:val="single" w:sz="8" w:space="0" w:color="auto"/>
              <w:bottom w:val="nil"/>
              <w:right w:val="single" w:sz="8" w:space="0" w:color="auto"/>
            </w:tcBorders>
            <w:shd w:val="clear" w:color="auto" w:fill="auto"/>
            <w:vAlign w:val="center"/>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Parcelamento de Fornecedores a Pagar 5421</w:t>
            </w:r>
          </w:p>
        </w:tc>
        <w:tc>
          <w:tcPr>
            <w:tcW w:w="172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xml:space="preserve"> 374.999,98 </w:t>
            </w:r>
          </w:p>
        </w:tc>
        <w:tc>
          <w:tcPr>
            <w:tcW w:w="200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0,00</w:t>
            </w:r>
          </w:p>
        </w:tc>
        <w:tc>
          <w:tcPr>
            <w:tcW w:w="156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374.999,98</w:t>
            </w:r>
          </w:p>
        </w:tc>
      </w:tr>
      <w:tr w:rsidR="00A324B4" w:rsidRPr="00FD6471" w:rsidTr="000E6613">
        <w:trPr>
          <w:trHeight w:val="315"/>
        </w:trPr>
        <w:tc>
          <w:tcPr>
            <w:tcW w:w="3460" w:type="dxa"/>
            <w:tcBorders>
              <w:top w:val="single" w:sz="8" w:space="0" w:color="auto"/>
              <w:left w:val="single" w:sz="8" w:space="0" w:color="auto"/>
              <w:bottom w:val="nil"/>
              <w:right w:val="single" w:sz="8" w:space="0" w:color="auto"/>
            </w:tcBorders>
            <w:shd w:val="clear" w:color="auto" w:fill="auto"/>
            <w:vAlign w:val="center"/>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lastRenderedPageBreak/>
              <w:t>Parcelamento Precatórios 1017  7544 7855</w:t>
            </w:r>
          </w:p>
        </w:tc>
        <w:tc>
          <w:tcPr>
            <w:tcW w:w="172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917.997,11</w:t>
            </w:r>
          </w:p>
        </w:tc>
        <w:tc>
          <w:tcPr>
            <w:tcW w:w="200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735.804,01</w:t>
            </w:r>
          </w:p>
        </w:tc>
        <w:tc>
          <w:tcPr>
            <w:tcW w:w="1560" w:type="dxa"/>
            <w:tcBorders>
              <w:top w:val="single" w:sz="8" w:space="0" w:color="auto"/>
              <w:left w:val="nil"/>
              <w:bottom w:val="nil"/>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182.193,10</w:t>
            </w:r>
          </w:p>
        </w:tc>
      </w:tr>
      <w:tr w:rsidR="00A324B4" w:rsidRPr="00FD6471" w:rsidTr="000E6613">
        <w:trPr>
          <w:trHeight w:val="315"/>
        </w:trPr>
        <w:tc>
          <w:tcPr>
            <w:tcW w:w="3460" w:type="dxa"/>
            <w:tcBorders>
              <w:top w:val="single" w:sz="8" w:space="0" w:color="auto"/>
              <w:left w:val="single" w:sz="8" w:space="0" w:color="auto"/>
              <w:bottom w:val="single" w:sz="8" w:space="0" w:color="auto"/>
              <w:right w:val="single" w:sz="8" w:space="0" w:color="auto"/>
            </w:tcBorders>
            <w:shd w:val="clear" w:color="auto" w:fill="auto"/>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Demais Dívidas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xml:space="preserve">                            -   </w:t>
            </w:r>
          </w:p>
        </w:tc>
      </w:tr>
      <w:tr w:rsidR="00A324B4" w:rsidRPr="00FD6471" w:rsidTr="000E6613">
        <w:trPr>
          <w:trHeight w:val="525"/>
        </w:trPr>
        <w:tc>
          <w:tcPr>
            <w:tcW w:w="3460" w:type="dxa"/>
            <w:tcBorders>
              <w:top w:val="nil"/>
              <w:left w:val="single" w:sz="8" w:space="0" w:color="auto"/>
              <w:bottom w:val="single" w:sz="8" w:space="0" w:color="auto"/>
              <w:right w:val="single" w:sz="8" w:space="0" w:color="auto"/>
            </w:tcBorders>
            <w:shd w:val="clear" w:color="auto" w:fill="auto"/>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II - ATIVO CIRCULANTE (+) ATIVO NÃO CIRCULANTE</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12.056.034,12</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18.891.753,95</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-6.835.719,83</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 xml:space="preserve">      Caixa e Equivalente de Caixa</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12.056.034,12</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18.891.753,95</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-6.835.719,83</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bCs/>
                <w:color w:val="000000"/>
                <w:sz w:val="22"/>
                <w:szCs w:val="22"/>
              </w:rPr>
              <w:t xml:space="preserve">      Demais Ativos Financeiros</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FF0000"/>
                <w:sz w:val="22"/>
                <w:szCs w:val="22"/>
              </w:rPr>
            </w:pPr>
            <w:r w:rsidRPr="00FD6471">
              <w:rPr>
                <w:rFonts w:asciiTheme="minorHAnsi" w:hAnsiTheme="minorHAnsi"/>
                <w:color w:val="FF0000"/>
                <w:sz w:val="22"/>
                <w:szCs w:val="22"/>
              </w:rPr>
              <w:t> </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r>
      <w:tr w:rsidR="00A324B4" w:rsidRPr="00FD6471" w:rsidTr="000E6613">
        <w:trPr>
          <w:trHeight w:val="525"/>
        </w:trPr>
        <w:tc>
          <w:tcPr>
            <w:tcW w:w="3460" w:type="dxa"/>
            <w:tcBorders>
              <w:top w:val="nil"/>
              <w:left w:val="single" w:sz="8" w:space="0" w:color="auto"/>
              <w:bottom w:val="single" w:sz="8" w:space="0" w:color="auto"/>
              <w:right w:val="single" w:sz="8" w:space="0" w:color="auto"/>
            </w:tcBorders>
            <w:shd w:val="clear" w:color="auto" w:fill="auto"/>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III - Passivo Circulante (Obrigações Financeiras)</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6.526.345,39</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4.959.426,88</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1.566.918,51</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 xml:space="preserve">       Restos a Pagar Processados²</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5.479.433,91</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1.521.488,99</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3.957.944,92</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 xml:space="preserve">      Contas do Exercício a Pagar²</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2.372.745,15</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-2.372.745,15</w:t>
            </w:r>
          </w:p>
        </w:tc>
      </w:tr>
      <w:tr w:rsidR="00A324B4" w:rsidRPr="00FD6471" w:rsidTr="000E6613">
        <w:trPr>
          <w:trHeight w:val="315"/>
        </w:trPr>
        <w:tc>
          <w:tcPr>
            <w:tcW w:w="3460" w:type="dxa"/>
            <w:tcBorders>
              <w:top w:val="nil"/>
              <w:left w:val="single" w:sz="8" w:space="0" w:color="auto"/>
              <w:bottom w:val="single" w:sz="8" w:space="0" w:color="auto"/>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s="Calibri"/>
                <w:color w:val="000000"/>
                <w:sz w:val="22"/>
                <w:szCs w:val="22"/>
              </w:rPr>
              <w:t xml:space="preserve">       Depósitos e Consignações a Pagar</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 xml:space="preserve"> 1.046.911,48 </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1.065.192,74</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-18.281,26</w:t>
            </w:r>
          </w:p>
        </w:tc>
      </w:tr>
      <w:tr w:rsidR="00A324B4" w:rsidRPr="00FD6471" w:rsidTr="000E6613">
        <w:trPr>
          <w:trHeight w:val="540"/>
        </w:trPr>
        <w:tc>
          <w:tcPr>
            <w:tcW w:w="3460" w:type="dxa"/>
            <w:tcBorders>
              <w:top w:val="nil"/>
              <w:left w:val="single" w:sz="8" w:space="0" w:color="auto"/>
              <w:bottom w:val="single" w:sz="8" w:space="0" w:color="auto"/>
              <w:right w:val="single" w:sz="8" w:space="0" w:color="auto"/>
            </w:tcBorders>
            <w:shd w:val="clear" w:color="auto" w:fill="auto"/>
            <w:vAlign w:val="bottom"/>
            <w:hideMark/>
          </w:tcPr>
          <w:p w:rsidR="00A324B4" w:rsidRPr="00FD6471" w:rsidRDefault="00A324B4" w:rsidP="00A324B4">
            <w:pPr>
              <w:rPr>
                <w:rFonts w:asciiTheme="minorHAnsi" w:hAnsiTheme="minorHAnsi"/>
                <w:color w:val="000000"/>
                <w:sz w:val="22"/>
                <w:szCs w:val="22"/>
              </w:rPr>
            </w:pPr>
            <w:r w:rsidRPr="00FD6471">
              <w:rPr>
                <w:rFonts w:asciiTheme="minorHAnsi" w:hAnsiTheme="minorHAnsi"/>
                <w:color w:val="000000"/>
                <w:sz w:val="22"/>
                <w:szCs w:val="22"/>
              </w:rPr>
              <w:t>III - DÍVIDA CONSOLIDADA LÍQUIDA - DCL/Excluído o RPPS (III = I – II + III)</w:t>
            </w:r>
          </w:p>
        </w:tc>
        <w:tc>
          <w:tcPr>
            <w:tcW w:w="172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color w:val="000000"/>
                <w:sz w:val="22"/>
                <w:szCs w:val="22"/>
              </w:rPr>
            </w:pPr>
            <w:r w:rsidRPr="00FD6471">
              <w:rPr>
                <w:rFonts w:asciiTheme="minorHAnsi" w:hAnsiTheme="minorHAnsi"/>
                <w:color w:val="000000"/>
                <w:sz w:val="22"/>
                <w:szCs w:val="22"/>
              </w:rPr>
              <w:t>-2.627.723,73</w:t>
            </w:r>
          </w:p>
        </w:tc>
        <w:tc>
          <w:tcPr>
            <w:tcW w:w="200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sz w:val="22"/>
                <w:szCs w:val="22"/>
              </w:rPr>
            </w:pPr>
            <w:r w:rsidRPr="00FD6471">
              <w:rPr>
                <w:rFonts w:asciiTheme="minorHAnsi" w:hAnsiTheme="minorHAnsi"/>
                <w:sz w:val="22"/>
                <w:szCs w:val="22"/>
              </w:rPr>
              <w:t>-12.085.625,09</w:t>
            </w:r>
          </w:p>
        </w:tc>
        <w:tc>
          <w:tcPr>
            <w:tcW w:w="1560" w:type="dxa"/>
            <w:tcBorders>
              <w:top w:val="nil"/>
              <w:left w:val="nil"/>
              <w:bottom w:val="single" w:sz="8" w:space="0" w:color="auto"/>
              <w:right w:val="single" w:sz="8" w:space="0" w:color="auto"/>
            </w:tcBorders>
            <w:shd w:val="clear" w:color="auto" w:fill="auto"/>
            <w:vAlign w:val="center"/>
            <w:hideMark/>
          </w:tcPr>
          <w:p w:rsidR="00A324B4" w:rsidRPr="00FD6471" w:rsidRDefault="00A324B4" w:rsidP="00A324B4">
            <w:pPr>
              <w:jc w:val="right"/>
              <w:rPr>
                <w:rFonts w:asciiTheme="minorHAnsi" w:hAnsiTheme="minorHAnsi"/>
                <w:b/>
                <w:bCs/>
                <w:color w:val="000000"/>
                <w:sz w:val="22"/>
                <w:szCs w:val="22"/>
              </w:rPr>
            </w:pPr>
            <w:r w:rsidRPr="00FD6471">
              <w:rPr>
                <w:rFonts w:asciiTheme="minorHAnsi" w:hAnsiTheme="minorHAnsi"/>
                <w:b/>
                <w:bCs/>
                <w:color w:val="000000"/>
                <w:sz w:val="22"/>
                <w:szCs w:val="22"/>
              </w:rPr>
              <w:t>9.457.901,36</w:t>
            </w:r>
          </w:p>
        </w:tc>
      </w:tr>
    </w:tbl>
    <w:p w:rsidR="00EC6A5D" w:rsidRPr="00FD6471" w:rsidRDefault="00EC6A5D" w:rsidP="00EC6A5D">
      <w:pPr>
        <w:keepNext/>
        <w:jc w:val="both"/>
        <w:outlineLvl w:val="3"/>
        <w:rPr>
          <w:rFonts w:asciiTheme="minorHAnsi" w:hAnsiTheme="minorHAnsi" w:cs="Arial"/>
          <w:sz w:val="22"/>
          <w:szCs w:val="22"/>
        </w:rPr>
      </w:pPr>
      <w:r w:rsidRPr="00FD6471">
        <w:rPr>
          <w:rFonts w:asciiTheme="minorHAnsi" w:hAnsiTheme="minorHAnsi" w:cs="Arial"/>
          <w:b/>
          <w:sz w:val="22"/>
          <w:szCs w:val="22"/>
        </w:rPr>
        <w:t xml:space="preserve">Nota1: </w:t>
      </w:r>
      <w:r w:rsidRPr="00FD6471">
        <w:rPr>
          <w:rFonts w:asciiTheme="minorHAnsi" w:hAnsiTheme="minorHAnsi" w:cs="Arial"/>
          <w:sz w:val="22"/>
          <w:szCs w:val="22"/>
        </w:rPr>
        <w:t xml:space="preserve">As Dívidas </w:t>
      </w:r>
      <w:proofErr w:type="spellStart"/>
      <w:r w:rsidRPr="00FD6471">
        <w:rPr>
          <w:rFonts w:asciiTheme="minorHAnsi" w:hAnsiTheme="minorHAnsi" w:cs="Arial"/>
          <w:sz w:val="22"/>
          <w:szCs w:val="22"/>
        </w:rPr>
        <w:t>Intras</w:t>
      </w:r>
      <w:proofErr w:type="spellEnd"/>
      <w:r w:rsidRPr="00FD6471">
        <w:rPr>
          <w:rFonts w:asciiTheme="minorHAnsi" w:hAnsiTheme="minorHAnsi" w:cs="Arial"/>
          <w:sz w:val="22"/>
          <w:szCs w:val="22"/>
        </w:rPr>
        <w:t xml:space="preserve"> que o Município deve tem valores iguais em créditos a receber pelo RPPS e FASM, sendo que o valor de R$ 19.091.783,01 devido ao FASM esta em processo de anulação.</w:t>
      </w:r>
    </w:p>
    <w:p w:rsidR="00EC6A5D" w:rsidRPr="00FD6471" w:rsidRDefault="00EC6A5D" w:rsidP="00EC6A5D">
      <w:pPr>
        <w:keepNext/>
        <w:jc w:val="both"/>
        <w:outlineLvl w:val="3"/>
        <w:rPr>
          <w:rFonts w:asciiTheme="minorHAnsi" w:hAnsiTheme="minorHAnsi" w:cs="Arial"/>
          <w:sz w:val="22"/>
          <w:szCs w:val="22"/>
        </w:rPr>
      </w:pPr>
      <w:r w:rsidRPr="00FD6471">
        <w:rPr>
          <w:rFonts w:asciiTheme="minorHAnsi" w:hAnsiTheme="minorHAnsi" w:cs="Arial"/>
          <w:b/>
          <w:sz w:val="22"/>
          <w:szCs w:val="22"/>
        </w:rPr>
        <w:t>Nota2:</w:t>
      </w:r>
      <w:r w:rsidRPr="00FD6471">
        <w:rPr>
          <w:rFonts w:asciiTheme="minorHAnsi" w:hAnsiTheme="minorHAnsi" w:cs="Arial"/>
          <w:sz w:val="22"/>
          <w:szCs w:val="22"/>
        </w:rPr>
        <w:t xml:space="preserve"> Os valores dos restos a pagar Intraorçamentários tem valores de créditos nos mesmos montantes no RPPS e FASM, anulando, portanto, esses valores na consolidação das Dívidas e Créditos intraorçamentários.</w:t>
      </w:r>
    </w:p>
    <w:p w:rsidR="00EC6A5D" w:rsidRPr="00FD6471" w:rsidRDefault="00EC6A5D" w:rsidP="009F44E9">
      <w:pPr>
        <w:keepNext/>
        <w:jc w:val="center"/>
        <w:outlineLvl w:val="3"/>
        <w:rPr>
          <w:rFonts w:asciiTheme="minorHAnsi" w:hAnsiTheme="minorHAnsi" w:cs="Arial"/>
          <w:sz w:val="22"/>
          <w:szCs w:val="22"/>
        </w:rPr>
      </w:pPr>
    </w:p>
    <w:p w:rsidR="009F44E9" w:rsidRPr="00FD6471" w:rsidRDefault="009F44E9" w:rsidP="009F44E9">
      <w:pPr>
        <w:rPr>
          <w:rFonts w:asciiTheme="minorHAnsi" w:hAnsiTheme="minorHAnsi" w:cs="Arial"/>
          <w:b/>
          <w:sz w:val="22"/>
          <w:szCs w:val="22"/>
        </w:rPr>
      </w:pPr>
    </w:p>
    <w:p w:rsidR="009F44E9" w:rsidRPr="00FD6471" w:rsidRDefault="009F44E9" w:rsidP="009F44E9">
      <w:pPr>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1.3 – Disponibilidades de Caixa e Restos a Pagar</w:t>
      </w:r>
    </w:p>
    <w:p w:rsidR="009F44E9" w:rsidRPr="00FD6471" w:rsidRDefault="009F44E9" w:rsidP="009F44E9">
      <w:pPr>
        <w:jc w:val="both"/>
        <w:rPr>
          <w:rFonts w:asciiTheme="minorHAnsi" w:hAnsiTheme="minorHAnsi" w:cs="Arial"/>
          <w:sz w:val="22"/>
          <w:szCs w:val="22"/>
        </w:rPr>
      </w:pPr>
    </w:p>
    <w:p w:rsidR="009F44E9" w:rsidRPr="00FD6471" w:rsidRDefault="009F44E9" w:rsidP="003C6502">
      <w:pPr>
        <w:pStyle w:val="Default"/>
        <w:jc w:val="both"/>
        <w:rPr>
          <w:rFonts w:asciiTheme="minorHAnsi" w:hAnsiTheme="minorHAnsi"/>
          <w:sz w:val="22"/>
          <w:szCs w:val="22"/>
        </w:rPr>
      </w:pPr>
      <w:r w:rsidRPr="00FD6471">
        <w:rPr>
          <w:rFonts w:asciiTheme="minorHAnsi" w:hAnsiTheme="minorHAnsi" w:cs="Arial"/>
          <w:sz w:val="22"/>
          <w:szCs w:val="22"/>
        </w:rPr>
        <w:tab/>
      </w:r>
      <w:r w:rsidRPr="00FD6471">
        <w:rPr>
          <w:rFonts w:asciiTheme="minorHAnsi" w:hAnsiTheme="minorHAnsi" w:cs="Arial"/>
          <w:sz w:val="22"/>
          <w:szCs w:val="22"/>
        </w:rPr>
        <w:tab/>
      </w:r>
      <w:r w:rsidRPr="00FD6471">
        <w:rPr>
          <w:rFonts w:asciiTheme="minorHAnsi" w:hAnsiTheme="minorHAnsi"/>
          <w:sz w:val="22"/>
          <w:szCs w:val="22"/>
        </w:rPr>
        <w:t xml:space="preserve">Outro dado importante diz respeito ao acúmulo de restos a pagar comparado com a disponibilidade de caixa. Desse modo, ao final do mês de </w:t>
      </w:r>
      <w:proofErr w:type="spellStart"/>
      <w:r w:rsidR="00A9268F" w:rsidRPr="00FD6471">
        <w:rPr>
          <w:rFonts w:asciiTheme="minorHAnsi" w:hAnsiTheme="minorHAnsi"/>
          <w:sz w:val="22"/>
          <w:szCs w:val="22"/>
        </w:rPr>
        <w:t>xxxx</w:t>
      </w:r>
      <w:proofErr w:type="spellEnd"/>
      <w:r w:rsidRPr="00FD6471">
        <w:rPr>
          <w:rFonts w:asciiTheme="minorHAnsi" w:hAnsiTheme="minorHAnsi"/>
          <w:sz w:val="22"/>
          <w:szCs w:val="22"/>
        </w:rPr>
        <w:t xml:space="preserve">, o saldo acumulado de Restos a Pagar do Poder Executivo e Legislativo era de R$ </w:t>
      </w:r>
      <w:proofErr w:type="spellStart"/>
      <w:r w:rsidR="00A9268F" w:rsidRPr="00FD6471">
        <w:rPr>
          <w:rFonts w:asciiTheme="minorHAnsi" w:hAnsiTheme="minorHAnsi"/>
          <w:b/>
          <w:sz w:val="22"/>
          <w:szCs w:val="22"/>
        </w:rPr>
        <w:t>xxxxxxxx</w:t>
      </w:r>
      <w:proofErr w:type="spellEnd"/>
      <w:r w:rsidR="004F2117" w:rsidRPr="00FD6471">
        <w:rPr>
          <w:rFonts w:asciiTheme="minorHAnsi" w:hAnsiTheme="minorHAnsi"/>
          <w:b/>
          <w:sz w:val="22"/>
          <w:szCs w:val="22"/>
        </w:rPr>
        <w:t xml:space="preserve"> </w:t>
      </w:r>
      <w:r w:rsidRPr="00FD6471">
        <w:rPr>
          <w:rFonts w:asciiTheme="minorHAnsi" w:hAnsiTheme="minorHAnsi"/>
          <w:sz w:val="22"/>
          <w:szCs w:val="22"/>
        </w:rPr>
        <w:t xml:space="preserve">e R$ </w:t>
      </w:r>
      <w:r w:rsidR="00D90981" w:rsidRPr="00FD6471">
        <w:rPr>
          <w:rFonts w:asciiTheme="minorHAnsi" w:hAnsiTheme="minorHAnsi"/>
          <w:sz w:val="22"/>
          <w:szCs w:val="22"/>
        </w:rPr>
        <w:t>0,00</w:t>
      </w:r>
      <w:r w:rsidRPr="00FD6471">
        <w:rPr>
          <w:rFonts w:asciiTheme="minorHAnsi" w:hAnsiTheme="minorHAnsi"/>
          <w:sz w:val="22"/>
          <w:szCs w:val="22"/>
        </w:rPr>
        <w:t>, respectivamente. Já as disponibilidades do Executivo alcançaram R$</w:t>
      </w:r>
      <w:r w:rsidR="00D32699" w:rsidRPr="00FD6471">
        <w:rPr>
          <w:rFonts w:asciiTheme="minorHAnsi" w:hAnsiTheme="minorHAnsi"/>
          <w:sz w:val="22"/>
          <w:szCs w:val="22"/>
        </w:rPr>
        <w:t xml:space="preserve"> </w:t>
      </w:r>
      <w:proofErr w:type="spellStart"/>
      <w:r w:rsidR="00A9268F" w:rsidRPr="00FD6471">
        <w:rPr>
          <w:rFonts w:asciiTheme="minorHAnsi" w:hAnsiTheme="minorHAnsi"/>
          <w:sz w:val="22"/>
          <w:szCs w:val="22"/>
        </w:rPr>
        <w:t>xxxxxxxxxxxxx</w:t>
      </w:r>
      <w:proofErr w:type="spellEnd"/>
      <w:r w:rsidRPr="00FD6471">
        <w:rPr>
          <w:rFonts w:asciiTheme="minorHAnsi" w:hAnsiTheme="minorHAnsi"/>
          <w:sz w:val="22"/>
          <w:szCs w:val="22"/>
        </w:rPr>
        <w:t xml:space="preserve">, ao passo que </w:t>
      </w:r>
      <w:r w:rsidR="003C6502" w:rsidRPr="00FD6471">
        <w:rPr>
          <w:rFonts w:asciiTheme="minorHAnsi" w:hAnsiTheme="minorHAnsi"/>
          <w:sz w:val="22"/>
          <w:szCs w:val="22"/>
        </w:rPr>
        <w:t xml:space="preserve">as do Legislativo ficaram em R$ </w:t>
      </w:r>
      <w:proofErr w:type="spellStart"/>
      <w:r w:rsidR="00A9268F" w:rsidRPr="00FD6471">
        <w:rPr>
          <w:rFonts w:asciiTheme="minorHAnsi" w:hAnsiTheme="minorHAnsi"/>
          <w:sz w:val="22"/>
          <w:szCs w:val="22"/>
        </w:rPr>
        <w:t>xxxxxxxxxxx</w:t>
      </w:r>
      <w:proofErr w:type="spellEnd"/>
      <w:r w:rsidRPr="00FD6471">
        <w:rPr>
          <w:rFonts w:asciiTheme="minorHAnsi" w:hAnsiTheme="minorHAnsi"/>
          <w:sz w:val="22"/>
          <w:szCs w:val="22"/>
        </w:rPr>
        <w:t>. A relação “Saldo de Caixa / Restos a Pagar”, para cada fonte de recursos pode ser visualizada no quadro a seguir:</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keepNext/>
        <w:jc w:val="center"/>
        <w:outlineLvl w:val="3"/>
        <w:rPr>
          <w:rFonts w:asciiTheme="minorHAnsi" w:hAnsiTheme="minorHAnsi" w:cs="Arial"/>
          <w:b/>
          <w:sz w:val="22"/>
          <w:szCs w:val="22"/>
        </w:rPr>
      </w:pPr>
      <w:r w:rsidRPr="00FD6471">
        <w:rPr>
          <w:rFonts w:asciiTheme="minorHAnsi" w:hAnsiTheme="minorHAnsi" w:cs="Arial"/>
          <w:b/>
          <w:sz w:val="22"/>
          <w:szCs w:val="22"/>
        </w:rPr>
        <w:t xml:space="preserve">DEMONSTRAÇÃO DE RESTOS A PAGAR </w:t>
      </w:r>
      <w:r w:rsidR="00FF0B92" w:rsidRPr="00FD6471">
        <w:rPr>
          <w:rFonts w:asciiTheme="minorHAnsi" w:hAnsiTheme="minorHAnsi" w:cs="Arial"/>
          <w:b/>
          <w:sz w:val="22"/>
          <w:szCs w:val="22"/>
        </w:rPr>
        <w:t>PORANO DE ORIGEM</w:t>
      </w:r>
      <w:r w:rsidRPr="00FD6471">
        <w:rPr>
          <w:rFonts w:asciiTheme="minorHAnsi" w:hAnsiTheme="minorHAnsi" w:cs="Arial"/>
          <w:b/>
          <w:sz w:val="22"/>
          <w:szCs w:val="22"/>
        </w:rPr>
        <w:t xml:space="preserve">– SALDOS EM </w:t>
      </w:r>
      <w:r w:rsidR="00DC5351" w:rsidRPr="00FD6471">
        <w:rPr>
          <w:rFonts w:asciiTheme="minorHAnsi" w:hAnsiTheme="minorHAnsi" w:cs="Arial"/>
          <w:b/>
          <w:sz w:val="22"/>
          <w:szCs w:val="22"/>
        </w:rPr>
        <w:t>31</w:t>
      </w:r>
      <w:r w:rsidRPr="00FD6471">
        <w:rPr>
          <w:rFonts w:asciiTheme="minorHAnsi" w:hAnsiTheme="minorHAnsi" w:cs="Arial"/>
          <w:b/>
          <w:sz w:val="22"/>
          <w:szCs w:val="22"/>
        </w:rPr>
        <w:t>/</w:t>
      </w:r>
      <w:r w:rsidR="00F64F7B" w:rsidRPr="00FD6471">
        <w:rPr>
          <w:rFonts w:asciiTheme="minorHAnsi" w:hAnsiTheme="minorHAnsi" w:cs="Arial"/>
          <w:b/>
          <w:sz w:val="22"/>
          <w:szCs w:val="22"/>
        </w:rPr>
        <w:t>o</w:t>
      </w:r>
      <w:r w:rsidR="00195DC6" w:rsidRPr="00FD6471">
        <w:rPr>
          <w:rFonts w:asciiTheme="minorHAnsi" w:hAnsiTheme="minorHAnsi" w:cs="Arial"/>
          <w:b/>
          <w:sz w:val="22"/>
          <w:szCs w:val="22"/>
        </w:rPr>
        <w:t>utubro</w:t>
      </w:r>
      <w:r w:rsidRPr="00FD6471">
        <w:rPr>
          <w:rFonts w:asciiTheme="minorHAnsi" w:hAnsiTheme="minorHAnsi" w:cs="Arial"/>
          <w:b/>
          <w:sz w:val="22"/>
          <w:szCs w:val="22"/>
        </w:rPr>
        <w:t>/20</w:t>
      </w:r>
      <w:r w:rsidR="008577FA" w:rsidRPr="00FD6471">
        <w:rPr>
          <w:rFonts w:asciiTheme="minorHAnsi" w:hAnsiTheme="minorHAnsi" w:cs="Arial"/>
          <w:b/>
          <w:sz w:val="22"/>
          <w:szCs w:val="22"/>
        </w:rPr>
        <w:t>20</w:t>
      </w:r>
      <w:r w:rsidR="00DC5351" w:rsidRPr="00FD6471">
        <w:rPr>
          <w:rFonts w:asciiTheme="minorHAnsi" w:hAnsiTheme="minorHAnsi" w:cs="Arial"/>
          <w:b/>
          <w:sz w:val="22"/>
          <w:szCs w:val="22"/>
        </w:rPr>
        <w:t xml:space="preserve"> e 30/Novembro/2021</w:t>
      </w:r>
    </w:p>
    <w:p w:rsidR="008577FA" w:rsidRPr="00FD6471" w:rsidRDefault="008577FA" w:rsidP="009F44E9">
      <w:pPr>
        <w:keepNext/>
        <w:jc w:val="center"/>
        <w:outlineLvl w:val="3"/>
        <w:rPr>
          <w:rFonts w:asciiTheme="minorHAnsi" w:hAnsiTheme="minorHAnsi" w:cs="Arial"/>
          <w:b/>
          <w:sz w:val="22"/>
          <w:szCs w:val="22"/>
        </w:rPr>
      </w:pPr>
    </w:p>
    <w:tbl>
      <w:tblPr>
        <w:tblW w:w="6649" w:type="dxa"/>
        <w:tblInd w:w="1382" w:type="dxa"/>
        <w:tblCellMar>
          <w:left w:w="70" w:type="dxa"/>
          <w:right w:w="70" w:type="dxa"/>
        </w:tblCellMar>
        <w:tblLook w:val="04A0" w:firstRow="1" w:lastRow="0" w:firstColumn="1" w:lastColumn="0" w:noHBand="0" w:noVBand="1"/>
      </w:tblPr>
      <w:tblGrid>
        <w:gridCol w:w="1280"/>
        <w:gridCol w:w="1146"/>
        <w:gridCol w:w="1430"/>
        <w:gridCol w:w="1430"/>
        <w:gridCol w:w="1482"/>
      </w:tblGrid>
      <w:tr w:rsidR="00A734A1" w:rsidRPr="00FD6471" w:rsidTr="00A734A1">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4A1" w:rsidRPr="00FD6471" w:rsidRDefault="00A734A1" w:rsidP="008577FA">
            <w:pPr>
              <w:jc w:val="center"/>
              <w:rPr>
                <w:rFonts w:asciiTheme="minorHAnsi" w:hAnsiTheme="minorHAnsi"/>
                <w:color w:val="000000"/>
                <w:sz w:val="22"/>
                <w:szCs w:val="22"/>
              </w:rPr>
            </w:pPr>
            <w:r w:rsidRPr="00FD6471">
              <w:rPr>
                <w:rFonts w:asciiTheme="minorHAnsi" w:hAnsiTheme="minorHAnsi"/>
                <w:color w:val="000000"/>
                <w:sz w:val="22"/>
                <w:szCs w:val="22"/>
              </w:rPr>
              <w:t>Ano</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A734A1" w:rsidRPr="00FD6471" w:rsidRDefault="00A734A1" w:rsidP="008577FA">
            <w:pPr>
              <w:jc w:val="center"/>
              <w:rPr>
                <w:rFonts w:asciiTheme="minorHAnsi" w:hAnsiTheme="minorHAnsi"/>
                <w:color w:val="000000"/>
                <w:sz w:val="22"/>
                <w:szCs w:val="22"/>
              </w:rPr>
            </w:pPr>
            <w:r w:rsidRPr="00FD6471">
              <w:rPr>
                <w:rFonts w:asciiTheme="minorHAnsi" w:hAnsiTheme="minorHAnsi"/>
                <w:color w:val="000000"/>
                <w:sz w:val="22"/>
                <w:szCs w:val="22"/>
              </w:rPr>
              <w:t>Não Proc.</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A734A1" w:rsidRPr="00FD6471" w:rsidRDefault="00A734A1" w:rsidP="008577FA">
            <w:pPr>
              <w:jc w:val="center"/>
              <w:rPr>
                <w:rFonts w:asciiTheme="minorHAnsi" w:hAnsiTheme="minorHAnsi"/>
                <w:color w:val="000000"/>
                <w:sz w:val="22"/>
                <w:szCs w:val="22"/>
              </w:rPr>
            </w:pPr>
            <w:r w:rsidRPr="00FD6471">
              <w:rPr>
                <w:rFonts w:asciiTheme="minorHAnsi" w:hAnsiTheme="minorHAnsi"/>
                <w:color w:val="000000"/>
                <w:sz w:val="22"/>
                <w:szCs w:val="22"/>
              </w:rPr>
              <w:t>Processado</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A734A1" w:rsidRPr="00FD6471" w:rsidRDefault="00A734A1" w:rsidP="008577FA">
            <w:pPr>
              <w:jc w:val="center"/>
              <w:rPr>
                <w:rFonts w:asciiTheme="minorHAnsi" w:hAnsiTheme="minorHAnsi"/>
                <w:color w:val="000000"/>
                <w:sz w:val="22"/>
                <w:szCs w:val="22"/>
              </w:rPr>
            </w:pPr>
            <w:r w:rsidRPr="00FD6471">
              <w:rPr>
                <w:rFonts w:asciiTheme="minorHAnsi" w:hAnsiTheme="minorHAnsi"/>
                <w:color w:val="000000"/>
                <w:sz w:val="22"/>
                <w:szCs w:val="22"/>
              </w:rPr>
              <w:t>Total/2020</w:t>
            </w:r>
          </w:p>
        </w:tc>
        <w:tc>
          <w:tcPr>
            <w:tcW w:w="1363" w:type="dxa"/>
            <w:tcBorders>
              <w:top w:val="single" w:sz="4" w:space="0" w:color="auto"/>
              <w:left w:val="nil"/>
              <w:bottom w:val="single" w:sz="4" w:space="0" w:color="auto"/>
              <w:right w:val="single" w:sz="4" w:space="0" w:color="auto"/>
            </w:tcBorders>
          </w:tcPr>
          <w:p w:rsidR="00A734A1" w:rsidRPr="00FD6471" w:rsidRDefault="00A734A1" w:rsidP="008577FA">
            <w:pPr>
              <w:jc w:val="center"/>
              <w:rPr>
                <w:rFonts w:asciiTheme="minorHAnsi" w:hAnsiTheme="minorHAnsi"/>
                <w:color w:val="000000"/>
                <w:sz w:val="22"/>
                <w:szCs w:val="22"/>
              </w:rPr>
            </w:pPr>
            <w:r w:rsidRPr="00FD6471">
              <w:rPr>
                <w:rFonts w:asciiTheme="minorHAnsi" w:hAnsiTheme="minorHAnsi"/>
                <w:color w:val="000000"/>
                <w:sz w:val="22"/>
                <w:szCs w:val="22"/>
              </w:rPr>
              <w:t>Total/Nov2021</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2004</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5.840,16</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5.840,16</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4.383,53</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2005</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187,84</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187,84</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57,84</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2006</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1.488,02</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1.488,02</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376,17</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2007</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3.908,23</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3.908,23</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776,55</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2008</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2.567,04</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2.567,04</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1.737,19</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2009</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2.338,52</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2.338,52</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1.779,08</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2010</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27.421,71</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27.421,71</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6.480,66</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2011</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215.184,10</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215.184,10</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169.801,14</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2012</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2.412.717,52</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2.412.717,52</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1.853.164,98</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2013</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10.667,58</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10.667,58</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9.489,87</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lastRenderedPageBreak/>
              <w:t>2014</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582.089,29</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582.089,29</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283.162,92</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2015</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3.234.790,47</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3.234.790,47</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3.013.743,68</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2016</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3.441.380,92</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3.441.380,92</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3.103.207,34</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2017</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2.505.976,69</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2.505.976,69</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2.021.265,19</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2018</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10.011,37</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1.951.970,20</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1.961.981,57</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1.945.722,09</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2019</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color w:val="000000"/>
                <w:sz w:val="22"/>
                <w:szCs w:val="22"/>
              </w:rPr>
            </w:pPr>
            <w:r w:rsidRPr="00FD6471">
              <w:rPr>
                <w:rFonts w:asciiTheme="minorHAnsi" w:hAnsiTheme="minorHAnsi"/>
                <w:color w:val="000000"/>
                <w:sz w:val="22"/>
                <w:szCs w:val="22"/>
              </w:rPr>
              <w:t> </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1.619.109,67</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color w:val="000000"/>
                <w:sz w:val="22"/>
                <w:szCs w:val="22"/>
              </w:rPr>
            </w:pPr>
            <w:r w:rsidRPr="00FD6471">
              <w:rPr>
                <w:rFonts w:asciiTheme="minorHAnsi" w:hAnsiTheme="minorHAnsi"/>
                <w:color w:val="000000"/>
                <w:sz w:val="22"/>
                <w:szCs w:val="22"/>
              </w:rPr>
              <w:t>1.619.109,67</w:t>
            </w:r>
          </w:p>
        </w:tc>
        <w:tc>
          <w:tcPr>
            <w:tcW w:w="1363" w:type="dxa"/>
            <w:tcBorders>
              <w:top w:val="nil"/>
              <w:left w:val="nil"/>
              <w:bottom w:val="single" w:sz="4" w:space="0" w:color="auto"/>
              <w:right w:val="single" w:sz="4" w:space="0" w:color="auto"/>
            </w:tcBorders>
            <w:vAlign w:val="bottom"/>
          </w:tcPr>
          <w:p w:rsidR="00A734A1" w:rsidRPr="00FD6471" w:rsidRDefault="00A734A1">
            <w:pPr>
              <w:jc w:val="right"/>
              <w:rPr>
                <w:rFonts w:asciiTheme="minorHAnsi" w:hAnsiTheme="minorHAnsi"/>
                <w:sz w:val="22"/>
                <w:szCs w:val="22"/>
              </w:rPr>
            </w:pPr>
            <w:r w:rsidRPr="00FD6471">
              <w:rPr>
                <w:rFonts w:asciiTheme="minorHAnsi" w:hAnsiTheme="minorHAnsi"/>
                <w:sz w:val="22"/>
                <w:szCs w:val="22"/>
              </w:rPr>
              <w:t>1.586.258,09</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A734A1">
            <w:pPr>
              <w:jc w:val="right"/>
              <w:rPr>
                <w:rFonts w:asciiTheme="minorHAnsi" w:hAnsiTheme="minorHAnsi"/>
                <w:bCs/>
                <w:color w:val="000000"/>
                <w:sz w:val="22"/>
                <w:szCs w:val="22"/>
              </w:rPr>
            </w:pPr>
            <w:r w:rsidRPr="00FD6471">
              <w:rPr>
                <w:rFonts w:asciiTheme="minorHAnsi" w:hAnsiTheme="minorHAnsi"/>
                <w:bCs/>
                <w:color w:val="000000"/>
                <w:sz w:val="22"/>
                <w:szCs w:val="22"/>
              </w:rPr>
              <w:t>2020</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p>
        </w:tc>
        <w:tc>
          <w:tcPr>
            <w:tcW w:w="1363" w:type="dxa"/>
            <w:tcBorders>
              <w:top w:val="nil"/>
              <w:left w:val="nil"/>
              <w:bottom w:val="single" w:sz="4" w:space="0" w:color="auto"/>
              <w:right w:val="single" w:sz="4" w:space="0" w:color="auto"/>
            </w:tcBorders>
            <w:vAlign w:val="bottom"/>
          </w:tcPr>
          <w:p w:rsidR="00D32699" w:rsidRPr="00FD6471" w:rsidRDefault="00A734A1" w:rsidP="00D32699">
            <w:pPr>
              <w:jc w:val="right"/>
              <w:rPr>
                <w:rFonts w:asciiTheme="minorHAnsi" w:hAnsiTheme="minorHAnsi"/>
                <w:sz w:val="22"/>
                <w:szCs w:val="22"/>
              </w:rPr>
            </w:pPr>
            <w:r w:rsidRPr="00FD6471">
              <w:rPr>
                <w:rFonts w:asciiTheme="minorHAnsi" w:hAnsiTheme="minorHAnsi"/>
                <w:sz w:val="22"/>
                <w:szCs w:val="22"/>
              </w:rPr>
              <w:t>5.867.876,39</w:t>
            </w:r>
          </w:p>
        </w:tc>
      </w:tr>
      <w:tr w:rsidR="00A734A1" w:rsidRPr="00FD6471" w:rsidTr="00A734A1">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A734A1" w:rsidRPr="00FD6471" w:rsidRDefault="00A734A1" w:rsidP="008577FA">
            <w:pPr>
              <w:rPr>
                <w:rFonts w:asciiTheme="minorHAnsi" w:hAnsiTheme="minorHAnsi"/>
                <w:b/>
                <w:bCs/>
                <w:color w:val="000000"/>
                <w:sz w:val="22"/>
                <w:szCs w:val="22"/>
              </w:rPr>
            </w:pPr>
            <w:r w:rsidRPr="00FD6471">
              <w:rPr>
                <w:rFonts w:asciiTheme="minorHAnsi" w:hAnsiTheme="minorHAnsi"/>
                <w:b/>
                <w:bCs/>
                <w:color w:val="000000"/>
                <w:sz w:val="22"/>
                <w:szCs w:val="22"/>
              </w:rPr>
              <w:t>Total Geral</w:t>
            </w:r>
          </w:p>
        </w:tc>
        <w:tc>
          <w:tcPr>
            <w:tcW w:w="1146"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r w:rsidRPr="00FD6471">
              <w:rPr>
                <w:rFonts w:asciiTheme="minorHAnsi" w:hAnsiTheme="minorHAnsi"/>
                <w:b/>
                <w:bCs/>
                <w:color w:val="000000"/>
                <w:sz w:val="22"/>
                <w:szCs w:val="22"/>
              </w:rPr>
              <w:t>10.011,37</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r w:rsidRPr="00FD6471">
              <w:rPr>
                <w:rFonts w:asciiTheme="minorHAnsi" w:hAnsiTheme="minorHAnsi"/>
                <w:b/>
                <w:bCs/>
                <w:color w:val="000000"/>
                <w:sz w:val="22"/>
                <w:szCs w:val="22"/>
              </w:rPr>
              <w:t>16.017.637,96</w:t>
            </w:r>
          </w:p>
        </w:tc>
        <w:tc>
          <w:tcPr>
            <w:tcW w:w="1430" w:type="dxa"/>
            <w:tcBorders>
              <w:top w:val="nil"/>
              <w:left w:val="nil"/>
              <w:bottom w:val="single" w:sz="4" w:space="0" w:color="auto"/>
              <w:right w:val="single" w:sz="4" w:space="0" w:color="auto"/>
            </w:tcBorders>
            <w:shd w:val="clear" w:color="auto" w:fill="auto"/>
            <w:noWrap/>
            <w:vAlign w:val="bottom"/>
            <w:hideMark/>
          </w:tcPr>
          <w:p w:rsidR="00A734A1" w:rsidRPr="00FD6471" w:rsidRDefault="00A734A1" w:rsidP="008577FA">
            <w:pPr>
              <w:jc w:val="right"/>
              <w:rPr>
                <w:rFonts w:asciiTheme="minorHAnsi" w:hAnsiTheme="minorHAnsi"/>
                <w:b/>
                <w:bCs/>
                <w:color w:val="000000"/>
                <w:sz w:val="22"/>
                <w:szCs w:val="22"/>
              </w:rPr>
            </w:pPr>
            <w:r w:rsidRPr="00FD6471">
              <w:rPr>
                <w:rFonts w:asciiTheme="minorHAnsi" w:hAnsiTheme="minorHAnsi"/>
                <w:b/>
                <w:bCs/>
                <w:color w:val="000000"/>
                <w:sz w:val="22"/>
                <w:szCs w:val="22"/>
              </w:rPr>
              <w:t>16.027.649,33</w:t>
            </w:r>
          </w:p>
        </w:tc>
        <w:tc>
          <w:tcPr>
            <w:tcW w:w="1363" w:type="dxa"/>
            <w:tcBorders>
              <w:top w:val="nil"/>
              <w:left w:val="nil"/>
              <w:bottom w:val="single" w:sz="4" w:space="0" w:color="auto"/>
              <w:right w:val="single" w:sz="4" w:space="0" w:color="auto"/>
            </w:tcBorders>
            <w:vAlign w:val="bottom"/>
          </w:tcPr>
          <w:p w:rsidR="00A734A1" w:rsidRPr="00FD6471" w:rsidRDefault="00DC5351" w:rsidP="00D32699">
            <w:pPr>
              <w:rPr>
                <w:rFonts w:asciiTheme="minorHAnsi" w:hAnsiTheme="minorHAnsi"/>
                <w:b/>
                <w:sz w:val="22"/>
                <w:szCs w:val="22"/>
              </w:rPr>
            </w:pPr>
            <w:r w:rsidRPr="00FD6471">
              <w:rPr>
                <w:rFonts w:asciiTheme="minorHAnsi" w:hAnsiTheme="minorHAnsi"/>
                <w:sz w:val="22"/>
                <w:szCs w:val="22"/>
              </w:rPr>
              <w:t xml:space="preserve"> </w:t>
            </w:r>
            <w:r w:rsidR="00A734A1" w:rsidRPr="00FD6471">
              <w:rPr>
                <w:rFonts w:asciiTheme="minorHAnsi" w:hAnsiTheme="minorHAnsi"/>
                <w:b/>
                <w:sz w:val="22"/>
                <w:szCs w:val="22"/>
              </w:rPr>
              <w:t xml:space="preserve">19.869.282,71 </w:t>
            </w:r>
          </w:p>
        </w:tc>
      </w:tr>
    </w:tbl>
    <w:p w:rsidR="00613ABC" w:rsidRPr="00FD6471" w:rsidRDefault="00C42E1A" w:rsidP="00613ABC">
      <w:pPr>
        <w:keepNext/>
        <w:outlineLvl w:val="3"/>
        <w:rPr>
          <w:rFonts w:asciiTheme="minorHAnsi" w:hAnsiTheme="minorHAnsi" w:cs="Arial"/>
          <w:sz w:val="22"/>
          <w:szCs w:val="22"/>
        </w:rPr>
      </w:pPr>
      <w:r w:rsidRPr="00FD6471">
        <w:rPr>
          <w:rFonts w:asciiTheme="minorHAnsi" w:hAnsiTheme="minorHAnsi" w:cs="Arial"/>
          <w:sz w:val="22"/>
          <w:szCs w:val="22"/>
        </w:rPr>
        <w:t xml:space="preserve">                                </w:t>
      </w:r>
      <w:r w:rsidR="00613ABC" w:rsidRPr="00FD6471">
        <w:rPr>
          <w:rFonts w:asciiTheme="minorHAnsi" w:hAnsiTheme="minorHAnsi" w:cs="Arial"/>
          <w:sz w:val="22"/>
          <w:szCs w:val="22"/>
        </w:rPr>
        <w:t xml:space="preserve">Fonte: Demonstrativos </w:t>
      </w:r>
      <w:r w:rsidR="00FF0B92" w:rsidRPr="00FD6471">
        <w:rPr>
          <w:rFonts w:asciiTheme="minorHAnsi" w:hAnsiTheme="minorHAnsi" w:cs="Arial"/>
          <w:sz w:val="22"/>
          <w:szCs w:val="22"/>
        </w:rPr>
        <w:t xml:space="preserve">de </w:t>
      </w:r>
      <w:r w:rsidR="00FF0B92" w:rsidRPr="00FD6471">
        <w:rPr>
          <w:rFonts w:asciiTheme="minorHAnsi" w:eastAsiaTheme="minorHAnsi" w:hAnsiTheme="minorHAnsi" w:cs="Courier"/>
          <w:b/>
          <w:bCs/>
          <w:sz w:val="22"/>
          <w:szCs w:val="22"/>
          <w:lang w:eastAsia="en-US"/>
        </w:rPr>
        <w:t>Empenhos de Restos a Pagar Posição at</w:t>
      </w:r>
      <w:r w:rsidRPr="00FD6471">
        <w:rPr>
          <w:rFonts w:asciiTheme="minorHAnsi" w:eastAsiaTheme="minorHAnsi" w:hAnsiTheme="minorHAnsi" w:cs="Courier"/>
          <w:b/>
          <w:bCs/>
          <w:sz w:val="22"/>
          <w:szCs w:val="22"/>
          <w:lang w:eastAsia="en-US"/>
        </w:rPr>
        <w:t>é</w:t>
      </w:r>
      <w:r w:rsidR="00FF0B92" w:rsidRPr="00FD6471">
        <w:rPr>
          <w:rFonts w:asciiTheme="minorHAnsi" w:eastAsiaTheme="minorHAnsi" w:hAnsiTheme="minorHAnsi" w:cs="Courier"/>
          <w:b/>
          <w:bCs/>
          <w:sz w:val="22"/>
          <w:szCs w:val="22"/>
          <w:lang w:eastAsia="en-US"/>
        </w:rPr>
        <w:t xml:space="preserve"> </w:t>
      </w:r>
      <w:r w:rsidR="00DC5351" w:rsidRPr="00FD6471">
        <w:rPr>
          <w:rFonts w:asciiTheme="minorHAnsi" w:eastAsiaTheme="minorHAnsi" w:hAnsiTheme="minorHAnsi" w:cs="Courier"/>
          <w:b/>
          <w:bCs/>
          <w:sz w:val="22"/>
          <w:szCs w:val="22"/>
          <w:lang w:eastAsia="en-US"/>
        </w:rPr>
        <w:t>O</w:t>
      </w:r>
      <w:r w:rsidR="00FF0B92" w:rsidRPr="00FD6471">
        <w:rPr>
          <w:rFonts w:asciiTheme="minorHAnsi" w:eastAsiaTheme="minorHAnsi" w:hAnsiTheme="minorHAnsi" w:cs="Courier"/>
          <w:b/>
          <w:bCs/>
          <w:sz w:val="22"/>
          <w:szCs w:val="22"/>
          <w:lang w:eastAsia="en-US"/>
        </w:rPr>
        <w:t>ut</w:t>
      </w:r>
      <w:r w:rsidR="00DC5351" w:rsidRPr="00FD6471">
        <w:rPr>
          <w:rFonts w:asciiTheme="minorHAnsi" w:hAnsiTheme="minorHAnsi" w:cs="Arial"/>
          <w:sz w:val="22"/>
          <w:szCs w:val="22"/>
        </w:rPr>
        <w:t>/</w:t>
      </w:r>
      <w:r w:rsidR="00613ABC" w:rsidRPr="00FD6471">
        <w:rPr>
          <w:rFonts w:asciiTheme="minorHAnsi" w:hAnsiTheme="minorHAnsi" w:cs="Arial"/>
          <w:sz w:val="22"/>
          <w:szCs w:val="22"/>
        </w:rPr>
        <w:t>20</w:t>
      </w:r>
      <w:r w:rsidR="008577FA" w:rsidRPr="00FD6471">
        <w:rPr>
          <w:rFonts w:asciiTheme="minorHAnsi" w:hAnsiTheme="minorHAnsi" w:cs="Arial"/>
          <w:sz w:val="22"/>
          <w:szCs w:val="22"/>
        </w:rPr>
        <w:t>20</w:t>
      </w:r>
      <w:r w:rsidR="00DC5351" w:rsidRPr="00FD6471">
        <w:rPr>
          <w:rFonts w:asciiTheme="minorHAnsi" w:hAnsiTheme="minorHAnsi" w:cs="Arial"/>
          <w:sz w:val="22"/>
          <w:szCs w:val="22"/>
        </w:rPr>
        <w:t xml:space="preserve"> e até Nov/21.</w:t>
      </w:r>
    </w:p>
    <w:p w:rsidR="007A2A27" w:rsidRPr="00FD6471" w:rsidRDefault="007A2A27" w:rsidP="00613ABC">
      <w:pPr>
        <w:keepNext/>
        <w:outlineLvl w:val="3"/>
        <w:rPr>
          <w:rFonts w:asciiTheme="minorHAnsi" w:hAnsiTheme="minorHAnsi" w:cs="Arial"/>
          <w:sz w:val="22"/>
          <w:szCs w:val="22"/>
        </w:rPr>
      </w:pPr>
    </w:p>
    <w:tbl>
      <w:tblPr>
        <w:tblW w:w="5835" w:type="dxa"/>
        <w:tblInd w:w="1408" w:type="dxa"/>
        <w:tblCellMar>
          <w:left w:w="70" w:type="dxa"/>
          <w:right w:w="70" w:type="dxa"/>
        </w:tblCellMar>
        <w:tblLook w:val="04A0" w:firstRow="1" w:lastRow="0" w:firstColumn="1" w:lastColumn="0" w:noHBand="0" w:noVBand="1"/>
      </w:tblPr>
      <w:tblGrid>
        <w:gridCol w:w="1500"/>
        <w:gridCol w:w="1600"/>
        <w:gridCol w:w="1430"/>
        <w:gridCol w:w="1422"/>
      </w:tblGrid>
      <w:tr w:rsidR="006028AE" w:rsidRPr="00FD6471" w:rsidTr="007A2A27">
        <w:trPr>
          <w:trHeight w:val="315"/>
        </w:trPr>
        <w:tc>
          <w:tcPr>
            <w:tcW w:w="1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Fonte:</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N</w:t>
            </w:r>
            <w:r w:rsidR="009B145E" w:rsidRPr="00FD6471">
              <w:rPr>
                <w:rFonts w:asciiTheme="minorHAnsi" w:hAnsiTheme="minorHAnsi"/>
                <w:color w:val="000000"/>
                <w:sz w:val="22"/>
                <w:szCs w:val="22"/>
              </w:rPr>
              <w:t>ã</w:t>
            </w:r>
            <w:r w:rsidRPr="00FD6471">
              <w:rPr>
                <w:rFonts w:asciiTheme="minorHAnsi" w:hAnsiTheme="minorHAnsi"/>
                <w:color w:val="000000"/>
                <w:sz w:val="22"/>
                <w:szCs w:val="22"/>
              </w:rPr>
              <w:t>o Processado</w:t>
            </w:r>
          </w:p>
        </w:tc>
        <w:tc>
          <w:tcPr>
            <w:tcW w:w="1313" w:type="dxa"/>
            <w:tcBorders>
              <w:top w:val="single" w:sz="8" w:space="0" w:color="auto"/>
              <w:left w:val="nil"/>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Processado</w:t>
            </w:r>
          </w:p>
        </w:tc>
        <w:tc>
          <w:tcPr>
            <w:tcW w:w="1422" w:type="dxa"/>
            <w:tcBorders>
              <w:top w:val="single" w:sz="8" w:space="0" w:color="auto"/>
              <w:left w:val="nil"/>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Total</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Livre: 0001</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9.346.391,15</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9.346.391,15</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MDE 0020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2.158.011,92</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2.158.011,92</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30 FUNDEF</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57,84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57,84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FUNDEB</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243.636,42</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243.636,42</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40 ASPS</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3.631.752,54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3.631.752,54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50 RPPS</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32.349,64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32.349,64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1023</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850,00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850,00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1026</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150,00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150,00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1103</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409,50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409,50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1121</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992,64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992,64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1122</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98.199,00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98.199,00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1124</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165,68</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165,68</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1184</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16.720,05</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16.720,05</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3812</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81.343,88</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81.343,88</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3819</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10.011,37</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80.316,47</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90.327,84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3829</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315.331,17</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315.331,17</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4001</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260,48</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260,48</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4011</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320,03</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320,03</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4050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2.150,00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2.150,00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4090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101,44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101,44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4270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261,87</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261,87</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4294</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203,76</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203,76</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4500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3.687,94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3.687,94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4501</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2.979,70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2.979,70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4502</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524,04</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524,04</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4510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3,80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3,80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jc w:val="center"/>
              <w:rPr>
                <w:rFonts w:asciiTheme="minorHAnsi" w:hAnsiTheme="minorHAnsi"/>
                <w:color w:val="000000"/>
                <w:sz w:val="22"/>
                <w:szCs w:val="22"/>
              </w:rPr>
            </w:pPr>
            <w:r w:rsidRPr="00FD6471">
              <w:rPr>
                <w:rFonts w:asciiTheme="minorHAnsi" w:hAnsiTheme="minorHAnsi"/>
                <w:color w:val="000000"/>
                <w:sz w:val="22"/>
                <w:szCs w:val="22"/>
              </w:rPr>
              <w:t>4710</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color w:val="000000"/>
                <w:sz w:val="22"/>
                <w:szCs w:val="22"/>
              </w:rPr>
            </w:pPr>
            <w:r w:rsidRPr="00FD6471">
              <w:rPr>
                <w:rFonts w:asciiTheme="minorHAnsi" w:hAnsiTheme="minorHAnsi"/>
                <w:color w:val="000000"/>
                <w:sz w:val="22"/>
                <w:szCs w:val="22"/>
              </w:rPr>
              <w:t> </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467,00</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467,00</w:t>
            </w:r>
          </w:p>
        </w:tc>
      </w:tr>
      <w:tr w:rsidR="006028AE" w:rsidRPr="00FD6471" w:rsidTr="007A2A27">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6028AE" w:rsidRPr="00FD6471" w:rsidRDefault="006028AE" w:rsidP="006028AE">
            <w:pPr>
              <w:rPr>
                <w:rFonts w:asciiTheme="minorHAnsi" w:hAnsiTheme="minorHAnsi"/>
                <w:b/>
                <w:bCs/>
                <w:color w:val="000000"/>
                <w:sz w:val="22"/>
                <w:szCs w:val="22"/>
              </w:rPr>
            </w:pPr>
            <w:r w:rsidRPr="00FD6471">
              <w:rPr>
                <w:rFonts w:asciiTheme="minorHAnsi" w:hAnsiTheme="minorHAnsi"/>
                <w:b/>
                <w:bCs/>
                <w:color w:val="000000"/>
                <w:sz w:val="22"/>
                <w:szCs w:val="22"/>
              </w:rPr>
              <w:t>Total Fonte</w:t>
            </w:r>
          </w:p>
        </w:tc>
        <w:tc>
          <w:tcPr>
            <w:tcW w:w="1600"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b/>
                <w:bCs/>
                <w:color w:val="000000"/>
                <w:sz w:val="22"/>
                <w:szCs w:val="22"/>
              </w:rPr>
            </w:pPr>
            <w:r w:rsidRPr="00FD6471">
              <w:rPr>
                <w:rFonts w:asciiTheme="minorHAnsi" w:hAnsiTheme="minorHAnsi"/>
                <w:b/>
                <w:bCs/>
                <w:color w:val="000000"/>
                <w:sz w:val="22"/>
                <w:szCs w:val="22"/>
              </w:rPr>
              <w:t>10.011,37</w:t>
            </w:r>
          </w:p>
        </w:tc>
        <w:tc>
          <w:tcPr>
            <w:tcW w:w="1313"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b/>
                <w:bCs/>
                <w:color w:val="000000"/>
                <w:sz w:val="22"/>
                <w:szCs w:val="22"/>
              </w:rPr>
            </w:pPr>
            <w:r w:rsidRPr="00FD6471">
              <w:rPr>
                <w:rFonts w:asciiTheme="minorHAnsi" w:hAnsiTheme="minorHAnsi"/>
                <w:b/>
                <w:bCs/>
                <w:color w:val="000000"/>
                <w:sz w:val="22"/>
                <w:szCs w:val="22"/>
              </w:rPr>
              <w:t>16.017.637,96</w:t>
            </w:r>
          </w:p>
        </w:tc>
        <w:tc>
          <w:tcPr>
            <w:tcW w:w="1422" w:type="dxa"/>
            <w:tcBorders>
              <w:top w:val="nil"/>
              <w:left w:val="nil"/>
              <w:bottom w:val="single" w:sz="8" w:space="0" w:color="auto"/>
              <w:right w:val="single" w:sz="8" w:space="0" w:color="auto"/>
            </w:tcBorders>
            <w:shd w:val="clear" w:color="auto" w:fill="auto"/>
            <w:noWrap/>
            <w:vAlign w:val="center"/>
            <w:hideMark/>
          </w:tcPr>
          <w:p w:rsidR="006028AE" w:rsidRPr="00FD6471" w:rsidRDefault="006028AE" w:rsidP="006028AE">
            <w:pPr>
              <w:jc w:val="right"/>
              <w:rPr>
                <w:rFonts w:asciiTheme="minorHAnsi" w:hAnsiTheme="minorHAnsi"/>
                <w:color w:val="000000"/>
                <w:sz w:val="22"/>
                <w:szCs w:val="22"/>
              </w:rPr>
            </w:pPr>
            <w:r w:rsidRPr="00FD6471">
              <w:rPr>
                <w:rFonts w:asciiTheme="minorHAnsi" w:hAnsiTheme="minorHAnsi"/>
                <w:color w:val="000000"/>
                <w:sz w:val="22"/>
                <w:szCs w:val="22"/>
              </w:rPr>
              <w:t>16.027.649,33</w:t>
            </w:r>
          </w:p>
        </w:tc>
      </w:tr>
    </w:tbl>
    <w:p w:rsidR="009F44E9" w:rsidRPr="00FD6471" w:rsidRDefault="009F44E9" w:rsidP="009F44E9">
      <w:pPr>
        <w:rPr>
          <w:rFonts w:asciiTheme="minorHAnsi" w:hAnsiTheme="minorHAnsi" w:cs="Arial"/>
          <w:sz w:val="22"/>
          <w:szCs w:val="22"/>
        </w:rPr>
      </w:pP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2. Resumo da Política Econômica, Social e Financeira do Município.</w:t>
      </w:r>
    </w:p>
    <w:p w:rsidR="009F44E9" w:rsidRPr="00FD6471" w:rsidRDefault="009F44E9" w:rsidP="009F44E9">
      <w:pPr>
        <w:jc w:val="both"/>
        <w:rPr>
          <w:rFonts w:asciiTheme="minorHAnsi" w:hAnsiTheme="minorHAnsi" w:cs="Arial"/>
          <w:b/>
          <w:sz w:val="22"/>
          <w:szCs w:val="22"/>
        </w:rPr>
      </w:pP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r>
      <w:r w:rsidR="00CD2D07" w:rsidRPr="00FD6471">
        <w:rPr>
          <w:rFonts w:asciiTheme="minorHAnsi" w:hAnsiTheme="minorHAnsi" w:cs="Arial"/>
          <w:b/>
          <w:sz w:val="22"/>
          <w:szCs w:val="22"/>
        </w:rPr>
        <w:t>2.1</w:t>
      </w:r>
      <w:r w:rsidRPr="00FD6471">
        <w:rPr>
          <w:rFonts w:asciiTheme="minorHAnsi" w:hAnsiTheme="minorHAnsi" w:cs="Arial"/>
          <w:b/>
          <w:sz w:val="22"/>
          <w:szCs w:val="22"/>
        </w:rPr>
        <w:t xml:space="preserve"> Receitas</w:t>
      </w:r>
    </w:p>
    <w:p w:rsidR="009F44E9" w:rsidRPr="00FD6471" w:rsidRDefault="009F44E9" w:rsidP="009F44E9">
      <w:pPr>
        <w:jc w:val="both"/>
        <w:rPr>
          <w:rFonts w:asciiTheme="minorHAnsi" w:hAnsiTheme="minorHAnsi" w:cs="Arial"/>
          <w:snapToGrid w:val="0"/>
          <w:color w:val="000000"/>
          <w:sz w:val="22"/>
          <w:szCs w:val="22"/>
        </w:rPr>
      </w:pPr>
    </w:p>
    <w:p w:rsidR="009F44E9" w:rsidRPr="00FD6471" w:rsidRDefault="00FF0B92" w:rsidP="009F44E9">
      <w:pPr>
        <w:jc w:val="both"/>
        <w:rPr>
          <w:rFonts w:asciiTheme="minorHAnsi" w:hAnsiTheme="minorHAnsi" w:cs="Arial"/>
          <w:b/>
          <w:bCs/>
          <w:snapToGrid w:val="0"/>
          <w:color w:val="000000"/>
          <w:sz w:val="22"/>
          <w:szCs w:val="22"/>
        </w:rPr>
      </w:pPr>
      <w:r w:rsidRPr="00FD6471">
        <w:rPr>
          <w:rFonts w:asciiTheme="minorHAnsi" w:hAnsiTheme="minorHAnsi" w:cs="Arial"/>
          <w:snapToGrid w:val="0"/>
          <w:color w:val="000000"/>
          <w:sz w:val="22"/>
          <w:szCs w:val="22"/>
        </w:rPr>
        <w:tab/>
      </w:r>
      <w:r w:rsidRPr="00FD6471">
        <w:rPr>
          <w:rFonts w:asciiTheme="minorHAnsi" w:hAnsiTheme="minorHAnsi" w:cs="Arial"/>
          <w:snapToGrid w:val="0"/>
          <w:color w:val="000000"/>
          <w:sz w:val="22"/>
          <w:szCs w:val="22"/>
        </w:rPr>
        <w:tab/>
        <w:t>Segundo detalhado no</w:t>
      </w:r>
      <w:r w:rsidR="009F44E9" w:rsidRPr="00FD6471">
        <w:rPr>
          <w:rFonts w:asciiTheme="minorHAnsi" w:hAnsiTheme="minorHAnsi" w:cs="Arial"/>
          <w:snapToGrid w:val="0"/>
          <w:color w:val="000000"/>
          <w:sz w:val="22"/>
          <w:szCs w:val="22"/>
        </w:rPr>
        <w:t xml:space="preserve"> Anexo 2 do Projeto de Lei, o total líquido da receita para 20</w:t>
      </w:r>
      <w:r w:rsidR="00C02E80" w:rsidRPr="00FD6471">
        <w:rPr>
          <w:rFonts w:asciiTheme="minorHAnsi" w:hAnsiTheme="minorHAnsi" w:cs="Arial"/>
          <w:snapToGrid w:val="0"/>
          <w:color w:val="000000"/>
          <w:sz w:val="22"/>
          <w:szCs w:val="22"/>
        </w:rPr>
        <w:t>2</w:t>
      </w:r>
      <w:r w:rsidR="002A106F" w:rsidRPr="00FD6471">
        <w:rPr>
          <w:rFonts w:asciiTheme="minorHAnsi" w:hAnsiTheme="minorHAnsi" w:cs="Arial"/>
          <w:snapToGrid w:val="0"/>
          <w:color w:val="000000"/>
          <w:sz w:val="22"/>
          <w:szCs w:val="22"/>
        </w:rPr>
        <w:t>3</w:t>
      </w:r>
      <w:r w:rsidR="009F44E9" w:rsidRPr="00FD6471">
        <w:rPr>
          <w:rFonts w:asciiTheme="minorHAnsi" w:hAnsiTheme="minorHAnsi" w:cs="Arial"/>
          <w:snapToGrid w:val="0"/>
          <w:color w:val="000000"/>
          <w:sz w:val="22"/>
          <w:szCs w:val="22"/>
        </w:rPr>
        <w:t xml:space="preserve"> está estimado em R$</w:t>
      </w:r>
      <w:r w:rsidR="00CD2D07" w:rsidRPr="00FD6471">
        <w:rPr>
          <w:rFonts w:asciiTheme="minorHAnsi" w:hAnsiTheme="minorHAnsi" w:cs="Arial"/>
          <w:snapToGrid w:val="0"/>
          <w:color w:val="000000"/>
          <w:sz w:val="22"/>
          <w:szCs w:val="22"/>
        </w:rPr>
        <w:t xml:space="preserve"> </w:t>
      </w:r>
      <w:r w:rsidR="002A106F" w:rsidRPr="00FD6471">
        <w:rPr>
          <w:rFonts w:asciiTheme="minorHAnsi" w:hAnsiTheme="minorHAnsi" w:cs="Arial"/>
          <w:snapToGrid w:val="0"/>
          <w:color w:val="000000"/>
          <w:sz w:val="22"/>
          <w:szCs w:val="22"/>
        </w:rPr>
        <w:t>234.515.224,23</w:t>
      </w:r>
      <w:r w:rsidR="009F44E9" w:rsidRPr="00FD6471">
        <w:rPr>
          <w:rFonts w:asciiTheme="minorHAnsi" w:hAnsiTheme="minorHAnsi" w:cs="Arial"/>
          <w:snapToGrid w:val="0"/>
          <w:color w:val="000000"/>
          <w:sz w:val="22"/>
          <w:szCs w:val="22"/>
        </w:rPr>
        <w:t>, incluídas as operações intraorçamentárias, e excluídas as deduções da receita. Tal montante, quando comparado com o orçamento atual (20</w:t>
      </w:r>
      <w:r w:rsidR="00944195" w:rsidRPr="00FD6471">
        <w:rPr>
          <w:rFonts w:asciiTheme="minorHAnsi" w:hAnsiTheme="minorHAnsi" w:cs="Arial"/>
          <w:snapToGrid w:val="0"/>
          <w:color w:val="000000"/>
          <w:sz w:val="22"/>
          <w:szCs w:val="22"/>
        </w:rPr>
        <w:t>2</w:t>
      </w:r>
      <w:r w:rsidR="002A106F" w:rsidRPr="00FD6471">
        <w:rPr>
          <w:rFonts w:asciiTheme="minorHAnsi" w:hAnsiTheme="minorHAnsi" w:cs="Arial"/>
          <w:snapToGrid w:val="0"/>
          <w:color w:val="000000"/>
          <w:sz w:val="22"/>
          <w:szCs w:val="22"/>
        </w:rPr>
        <w:t>2</w:t>
      </w:r>
      <w:r w:rsidR="009F44E9" w:rsidRPr="00FD6471">
        <w:rPr>
          <w:rFonts w:asciiTheme="minorHAnsi" w:hAnsiTheme="minorHAnsi" w:cs="Arial"/>
          <w:snapToGrid w:val="0"/>
          <w:color w:val="000000"/>
          <w:sz w:val="22"/>
          <w:szCs w:val="22"/>
        </w:rPr>
        <w:t>), que é de R$</w:t>
      </w:r>
      <w:r w:rsidR="00944195" w:rsidRPr="00FD6471">
        <w:rPr>
          <w:rFonts w:asciiTheme="minorHAnsi" w:hAnsiTheme="minorHAnsi" w:cs="Arial"/>
          <w:snapToGrid w:val="0"/>
          <w:color w:val="000000"/>
          <w:sz w:val="22"/>
          <w:szCs w:val="22"/>
        </w:rPr>
        <w:t xml:space="preserve"> </w:t>
      </w:r>
      <w:r w:rsidR="002A106F" w:rsidRPr="00FD6471">
        <w:rPr>
          <w:rFonts w:asciiTheme="minorHAnsi" w:hAnsiTheme="minorHAnsi" w:cs="Arial"/>
          <w:snapToGrid w:val="0"/>
          <w:color w:val="000000"/>
          <w:sz w:val="22"/>
          <w:szCs w:val="22"/>
        </w:rPr>
        <w:t>191.561.336,55</w:t>
      </w:r>
      <w:r w:rsidR="009F44E9" w:rsidRPr="00FD6471">
        <w:rPr>
          <w:rFonts w:asciiTheme="minorHAnsi" w:hAnsiTheme="minorHAnsi" w:cs="Arial"/>
          <w:snapToGrid w:val="0"/>
          <w:color w:val="000000"/>
          <w:sz w:val="22"/>
          <w:szCs w:val="22"/>
        </w:rPr>
        <w:t xml:space="preserve">, representa um aumento de R$ </w:t>
      </w:r>
      <w:r w:rsidR="002A106F" w:rsidRPr="00FD6471">
        <w:rPr>
          <w:rFonts w:asciiTheme="minorHAnsi" w:hAnsiTheme="minorHAnsi"/>
          <w:color w:val="000000"/>
          <w:sz w:val="22"/>
          <w:szCs w:val="22"/>
        </w:rPr>
        <w:t>42.953.887,70</w:t>
      </w:r>
      <w:r w:rsidR="002B2AEA" w:rsidRPr="00FD6471">
        <w:rPr>
          <w:rFonts w:asciiTheme="minorHAnsi" w:hAnsiTheme="minorHAnsi" w:cs="Arial"/>
          <w:snapToGrid w:val="0"/>
          <w:color w:val="000000"/>
          <w:sz w:val="22"/>
          <w:szCs w:val="22"/>
        </w:rPr>
        <w:t xml:space="preserve">, ou seja, </w:t>
      </w:r>
      <w:r w:rsidR="002A106F" w:rsidRPr="00FD6471">
        <w:rPr>
          <w:rFonts w:asciiTheme="minorHAnsi" w:hAnsiTheme="minorHAnsi" w:cs="Arial"/>
          <w:snapToGrid w:val="0"/>
          <w:color w:val="000000"/>
          <w:sz w:val="22"/>
          <w:szCs w:val="22"/>
        </w:rPr>
        <w:t>22,42</w:t>
      </w:r>
      <w:r w:rsidR="00EC4908" w:rsidRPr="00FD6471">
        <w:rPr>
          <w:rFonts w:asciiTheme="minorHAnsi" w:hAnsiTheme="minorHAnsi" w:cs="Arial"/>
          <w:snapToGrid w:val="0"/>
          <w:color w:val="000000"/>
          <w:sz w:val="22"/>
          <w:szCs w:val="22"/>
        </w:rPr>
        <w:t xml:space="preserve">% </w:t>
      </w:r>
      <w:r w:rsidR="009F44E9" w:rsidRPr="00FD6471">
        <w:rPr>
          <w:rFonts w:asciiTheme="minorHAnsi" w:hAnsiTheme="minorHAnsi" w:cs="Arial"/>
          <w:snapToGrid w:val="0"/>
          <w:color w:val="000000"/>
          <w:sz w:val="22"/>
          <w:szCs w:val="22"/>
        </w:rPr>
        <w:t xml:space="preserve">a </w:t>
      </w:r>
      <w:r w:rsidR="009F44E9" w:rsidRPr="00FD6471">
        <w:rPr>
          <w:rFonts w:asciiTheme="minorHAnsi" w:hAnsiTheme="minorHAnsi" w:cs="Arial"/>
          <w:b/>
          <w:bCs/>
          <w:snapToGrid w:val="0"/>
          <w:color w:val="000000"/>
          <w:sz w:val="22"/>
          <w:szCs w:val="22"/>
        </w:rPr>
        <w:t>maior.</w:t>
      </w:r>
    </w:p>
    <w:p w:rsidR="001425CA" w:rsidRPr="00FD6471" w:rsidRDefault="001425CA" w:rsidP="00297B30">
      <w:pPr>
        <w:ind w:firstLine="708"/>
        <w:jc w:val="both"/>
        <w:rPr>
          <w:rFonts w:asciiTheme="minorHAnsi" w:hAnsiTheme="minorHAnsi" w:cs="Arial"/>
          <w:bCs/>
          <w:sz w:val="22"/>
          <w:szCs w:val="22"/>
        </w:rPr>
      </w:pPr>
    </w:p>
    <w:p w:rsidR="009F44E9" w:rsidRPr="00FD6471" w:rsidRDefault="009F44E9" w:rsidP="00297B30">
      <w:pPr>
        <w:ind w:firstLine="708"/>
        <w:jc w:val="both"/>
        <w:rPr>
          <w:rFonts w:asciiTheme="minorHAnsi" w:hAnsiTheme="minorHAnsi" w:cs="Arial"/>
          <w:bCs/>
          <w:sz w:val="22"/>
          <w:szCs w:val="22"/>
        </w:rPr>
      </w:pPr>
      <w:r w:rsidRPr="00FD6471">
        <w:rPr>
          <w:rFonts w:asciiTheme="minorHAnsi" w:hAnsiTheme="minorHAnsi" w:cs="Arial"/>
          <w:bCs/>
          <w:sz w:val="22"/>
          <w:szCs w:val="22"/>
        </w:rPr>
        <w:tab/>
        <w:t>Adiante, são destacad</w:t>
      </w:r>
      <w:r w:rsidR="006E34F5" w:rsidRPr="00FD6471">
        <w:rPr>
          <w:rFonts w:asciiTheme="minorHAnsi" w:hAnsiTheme="minorHAnsi" w:cs="Arial"/>
          <w:bCs/>
          <w:sz w:val="22"/>
          <w:szCs w:val="22"/>
        </w:rPr>
        <w:t>a</w:t>
      </w:r>
      <w:r w:rsidRPr="00FD6471">
        <w:rPr>
          <w:rFonts w:asciiTheme="minorHAnsi" w:hAnsiTheme="minorHAnsi" w:cs="Arial"/>
          <w:bCs/>
          <w:sz w:val="22"/>
          <w:szCs w:val="22"/>
        </w:rPr>
        <w:t>s as principais origens da receita orçamentária.</w:t>
      </w:r>
    </w:p>
    <w:p w:rsidR="009F44E9" w:rsidRPr="00FD6471" w:rsidRDefault="009F44E9" w:rsidP="009F44E9">
      <w:pPr>
        <w:jc w:val="both"/>
        <w:rPr>
          <w:rFonts w:asciiTheme="minorHAnsi" w:hAnsiTheme="minorHAnsi" w:cs="Arial"/>
          <w:bCs/>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2.1.1 Receitas Tributárias</w:t>
      </w:r>
    </w:p>
    <w:p w:rsidR="009F44E9" w:rsidRPr="00FD6471" w:rsidRDefault="009F44E9" w:rsidP="009F44E9">
      <w:pPr>
        <w:rPr>
          <w:rFonts w:asciiTheme="minorHAnsi" w:hAnsiTheme="minorHAnsi"/>
          <w:sz w:val="22"/>
          <w:szCs w:val="22"/>
        </w:rPr>
      </w:pPr>
    </w:p>
    <w:p w:rsidR="009F44E9" w:rsidRPr="00FD6471" w:rsidRDefault="009F44E9" w:rsidP="009F44E9">
      <w:pPr>
        <w:ind w:firstLine="1080"/>
        <w:jc w:val="both"/>
        <w:rPr>
          <w:rFonts w:asciiTheme="minorHAnsi" w:hAnsiTheme="minorHAnsi" w:cs="Arial"/>
          <w:sz w:val="22"/>
          <w:szCs w:val="22"/>
        </w:rPr>
      </w:pPr>
      <w:r w:rsidRPr="00FD6471">
        <w:rPr>
          <w:rFonts w:asciiTheme="minorHAnsi" w:hAnsiTheme="minorHAnsi" w:cs="Arial"/>
          <w:sz w:val="22"/>
          <w:szCs w:val="22"/>
        </w:rPr>
        <w:t xml:space="preserve">A Receita Tributária estimada para o exercício de </w:t>
      </w:r>
      <w:r w:rsidR="00D94540" w:rsidRPr="00FD6471">
        <w:rPr>
          <w:rFonts w:asciiTheme="minorHAnsi" w:hAnsiTheme="minorHAnsi" w:cs="Arial"/>
          <w:sz w:val="22"/>
          <w:szCs w:val="22"/>
        </w:rPr>
        <w:t>202</w:t>
      </w:r>
      <w:r w:rsidR="00775847" w:rsidRPr="00FD6471">
        <w:rPr>
          <w:rFonts w:asciiTheme="minorHAnsi" w:hAnsiTheme="minorHAnsi" w:cs="Arial"/>
          <w:sz w:val="22"/>
          <w:szCs w:val="22"/>
        </w:rPr>
        <w:t>3</w:t>
      </w:r>
      <w:r w:rsidRPr="00FD6471">
        <w:rPr>
          <w:rFonts w:asciiTheme="minorHAnsi" w:hAnsiTheme="minorHAnsi" w:cs="Arial"/>
          <w:sz w:val="22"/>
          <w:szCs w:val="22"/>
        </w:rPr>
        <w:t xml:space="preserve"> soma R$ </w:t>
      </w:r>
      <w:proofErr w:type="spellStart"/>
      <w:r w:rsidR="00A9268F" w:rsidRPr="00FD6471">
        <w:rPr>
          <w:rFonts w:asciiTheme="minorHAnsi" w:hAnsiTheme="minorHAnsi"/>
          <w:b/>
          <w:bCs/>
          <w:color w:val="000000"/>
          <w:sz w:val="22"/>
          <w:szCs w:val="22"/>
        </w:rPr>
        <w:t>xxxxxxxxxxxxx</w:t>
      </w:r>
      <w:proofErr w:type="spellEnd"/>
      <w:r w:rsidR="009F1605" w:rsidRPr="00FD6471">
        <w:rPr>
          <w:rFonts w:asciiTheme="minorHAnsi" w:hAnsiTheme="minorHAnsi"/>
          <w:b/>
          <w:bCs/>
          <w:color w:val="000000"/>
          <w:sz w:val="22"/>
          <w:szCs w:val="22"/>
        </w:rPr>
        <w:t xml:space="preserve"> </w:t>
      </w:r>
      <w:r w:rsidRPr="00FD6471">
        <w:rPr>
          <w:rFonts w:asciiTheme="minorHAnsi" w:hAnsiTheme="minorHAnsi" w:cs="Arial"/>
          <w:sz w:val="22"/>
          <w:szCs w:val="22"/>
        </w:rPr>
        <w:t xml:space="preserve">em valores brutos representando </w:t>
      </w:r>
      <w:proofErr w:type="spellStart"/>
      <w:r w:rsidR="00A9268F" w:rsidRPr="00FD6471">
        <w:rPr>
          <w:rFonts w:asciiTheme="minorHAnsi" w:hAnsiTheme="minorHAnsi" w:cs="Arial"/>
          <w:sz w:val="22"/>
          <w:szCs w:val="22"/>
        </w:rPr>
        <w:t>xxxxxx</w:t>
      </w:r>
      <w:proofErr w:type="spellEnd"/>
      <w:r w:rsidRPr="00FD6471">
        <w:rPr>
          <w:rFonts w:asciiTheme="minorHAnsi" w:hAnsiTheme="minorHAnsi" w:cs="Arial"/>
          <w:sz w:val="22"/>
          <w:szCs w:val="22"/>
        </w:rPr>
        <w:t>% do total previsto.  Esta fonte, representa as receitas próprias, composta do</w:t>
      </w:r>
      <w:r w:rsidR="006E34F5" w:rsidRPr="00FD6471">
        <w:rPr>
          <w:rFonts w:asciiTheme="minorHAnsi" w:hAnsiTheme="minorHAnsi" w:cs="Arial"/>
          <w:sz w:val="22"/>
          <w:szCs w:val="22"/>
        </w:rPr>
        <w:t>s</w:t>
      </w:r>
      <w:r w:rsidRPr="00FD6471">
        <w:rPr>
          <w:rFonts w:asciiTheme="minorHAnsi" w:hAnsiTheme="minorHAnsi" w:cs="Arial"/>
          <w:sz w:val="22"/>
          <w:szCs w:val="22"/>
        </w:rPr>
        <w:t xml:space="preserve"> tributos municipais.   O quadro abaixo, demonstra resumidamente a compos</w:t>
      </w:r>
      <w:r w:rsidR="001C5444" w:rsidRPr="00FD6471">
        <w:rPr>
          <w:rFonts w:asciiTheme="minorHAnsi" w:hAnsiTheme="minorHAnsi" w:cs="Arial"/>
          <w:sz w:val="22"/>
          <w:szCs w:val="22"/>
        </w:rPr>
        <w:t xml:space="preserve">ição da receita tributária e a </w:t>
      </w:r>
      <w:r w:rsidRPr="00FD6471">
        <w:rPr>
          <w:rFonts w:asciiTheme="minorHAnsi" w:hAnsiTheme="minorHAnsi" w:cs="Arial"/>
          <w:sz w:val="22"/>
          <w:szCs w:val="22"/>
        </w:rPr>
        <w:t>sua comparação com os valores previstos para 20</w:t>
      </w:r>
      <w:r w:rsidR="009F1605" w:rsidRPr="00FD6471">
        <w:rPr>
          <w:rFonts w:asciiTheme="minorHAnsi" w:hAnsiTheme="minorHAnsi" w:cs="Arial"/>
          <w:sz w:val="22"/>
          <w:szCs w:val="22"/>
        </w:rPr>
        <w:t>2</w:t>
      </w:r>
      <w:r w:rsidR="00A9268F" w:rsidRPr="00FD6471">
        <w:rPr>
          <w:rFonts w:asciiTheme="minorHAnsi" w:hAnsiTheme="minorHAnsi" w:cs="Arial"/>
          <w:sz w:val="22"/>
          <w:szCs w:val="22"/>
        </w:rPr>
        <w:t>1</w:t>
      </w:r>
      <w:r w:rsidRPr="00FD6471">
        <w:rPr>
          <w:rFonts w:asciiTheme="minorHAnsi" w:hAnsiTheme="minorHAnsi" w:cs="Arial"/>
          <w:sz w:val="22"/>
          <w:szCs w:val="22"/>
        </w:rPr>
        <w:t xml:space="preserve"> e 20</w:t>
      </w:r>
      <w:r w:rsidR="00C02E80" w:rsidRPr="00FD6471">
        <w:rPr>
          <w:rFonts w:asciiTheme="minorHAnsi" w:hAnsiTheme="minorHAnsi" w:cs="Arial"/>
          <w:sz w:val="22"/>
          <w:szCs w:val="22"/>
        </w:rPr>
        <w:t>2</w:t>
      </w:r>
      <w:r w:rsidR="00A9268F" w:rsidRPr="00FD6471">
        <w:rPr>
          <w:rFonts w:asciiTheme="minorHAnsi" w:hAnsiTheme="minorHAnsi" w:cs="Arial"/>
          <w:sz w:val="22"/>
          <w:szCs w:val="22"/>
        </w:rPr>
        <w:t>2</w:t>
      </w:r>
      <w:r w:rsidRPr="00FD6471">
        <w:rPr>
          <w:rFonts w:asciiTheme="minorHAnsi" w:hAnsiTheme="minorHAnsi" w:cs="Arial"/>
          <w:sz w:val="22"/>
          <w:szCs w:val="22"/>
        </w:rPr>
        <w:t>.</w:t>
      </w:r>
    </w:p>
    <w:tbl>
      <w:tblPr>
        <w:tblW w:w="7787" w:type="dxa"/>
        <w:tblCellMar>
          <w:left w:w="70" w:type="dxa"/>
          <w:right w:w="70" w:type="dxa"/>
        </w:tblCellMar>
        <w:tblLook w:val="04A0" w:firstRow="1" w:lastRow="0" w:firstColumn="1" w:lastColumn="0" w:noHBand="0" w:noVBand="1"/>
      </w:tblPr>
      <w:tblGrid>
        <w:gridCol w:w="3260"/>
        <w:gridCol w:w="1560"/>
        <w:gridCol w:w="1680"/>
        <w:gridCol w:w="1287"/>
      </w:tblGrid>
      <w:tr w:rsidR="009F1605" w:rsidRPr="00FD6471" w:rsidTr="00A91A30">
        <w:trPr>
          <w:trHeight w:val="615"/>
        </w:trPr>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287"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Impostos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15.289.344,98</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14.327.900,03</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-6,29%</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I  P  T  U</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3.995.814,27</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4.037.453,83</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1,04%</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I  R  </w:t>
            </w:r>
            <w:proofErr w:type="spellStart"/>
            <w:r w:rsidRPr="00FD6471">
              <w:rPr>
                <w:rFonts w:asciiTheme="minorHAnsi" w:hAnsiTheme="minorHAnsi"/>
                <w:color w:val="000000"/>
                <w:sz w:val="22"/>
                <w:szCs w:val="22"/>
              </w:rPr>
              <w:t>R</w:t>
            </w:r>
            <w:proofErr w:type="spellEnd"/>
            <w:r w:rsidRPr="00FD6471">
              <w:rPr>
                <w:rFonts w:asciiTheme="minorHAnsi" w:hAnsiTheme="minorHAnsi"/>
                <w:color w:val="000000"/>
                <w:sz w:val="22"/>
                <w:szCs w:val="22"/>
              </w:rPr>
              <w:t xml:space="preserve">  F</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3.435.574,76</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3.488.232,14</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1,53%</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I  T  B  I</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2.134.100,16</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1.078.358,27</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-49,47%</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I  S  </w:t>
            </w:r>
            <w:proofErr w:type="spellStart"/>
            <w:r w:rsidRPr="00FD6471">
              <w:rPr>
                <w:rFonts w:asciiTheme="minorHAnsi" w:hAnsiTheme="minorHAnsi"/>
                <w:color w:val="000000"/>
                <w:sz w:val="22"/>
                <w:szCs w:val="22"/>
              </w:rPr>
              <w:t>S</w:t>
            </w:r>
            <w:proofErr w:type="spellEnd"/>
            <w:r w:rsidRPr="00FD6471">
              <w:rPr>
                <w:rFonts w:asciiTheme="minorHAnsi" w:hAnsiTheme="minorHAnsi"/>
                <w:color w:val="000000"/>
                <w:sz w:val="22"/>
                <w:szCs w:val="22"/>
              </w:rPr>
              <w:t xml:space="preserve"> Q  N</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5.723.855,79</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5.723.855,79</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Taxas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455.435,00</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1.336.827,53</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193,53%</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Taxas p/ </w:t>
            </w:r>
            <w:proofErr w:type="spellStart"/>
            <w:r w:rsidRPr="00FD6471">
              <w:rPr>
                <w:rFonts w:asciiTheme="minorHAnsi" w:hAnsiTheme="minorHAnsi"/>
                <w:color w:val="000000"/>
                <w:sz w:val="22"/>
                <w:szCs w:val="22"/>
              </w:rPr>
              <w:t>Exerc</w:t>
            </w:r>
            <w:proofErr w:type="spellEnd"/>
            <w:r w:rsidRPr="00FD6471">
              <w:rPr>
                <w:rFonts w:asciiTheme="minorHAnsi" w:hAnsiTheme="minorHAnsi"/>
                <w:color w:val="000000"/>
                <w:sz w:val="22"/>
                <w:szCs w:val="22"/>
              </w:rPr>
              <w:t>. Poder de Polícia</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384.875,26</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384.875,26</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color w:val="000000"/>
                <w:sz w:val="22"/>
                <w:szCs w:val="22"/>
              </w:rPr>
              <w:t xml:space="preserve">  Taxas p/ Prestação de Serviços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70.559,74</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70.559,74</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Contribuição de Melhorias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996.249,21</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996.249,16</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Total das Receitas Tributárias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16.741.029,19</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16.660.976,72</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-0,48%</w:t>
            </w:r>
          </w:p>
        </w:tc>
      </w:tr>
    </w:tbl>
    <w:p w:rsidR="009F44E9" w:rsidRPr="00FD6471" w:rsidRDefault="009F44E9" w:rsidP="009F44E9">
      <w:pPr>
        <w:ind w:firstLine="1080"/>
        <w:jc w:val="both"/>
        <w:rPr>
          <w:rFonts w:asciiTheme="minorHAnsi" w:hAnsiTheme="minorHAnsi" w:cs="Arial"/>
          <w:sz w:val="22"/>
          <w:szCs w:val="22"/>
        </w:rPr>
      </w:pPr>
    </w:p>
    <w:p w:rsidR="009F44E9" w:rsidRPr="00FD6471" w:rsidRDefault="009F44E9" w:rsidP="009F44E9">
      <w:pPr>
        <w:ind w:firstLine="1080"/>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2.1.2 Receita de Contribuições</w:t>
      </w:r>
    </w:p>
    <w:p w:rsidR="009F44E9" w:rsidRPr="00FD6471" w:rsidRDefault="009F44E9" w:rsidP="009F44E9">
      <w:pPr>
        <w:rPr>
          <w:rFonts w:asciiTheme="minorHAnsi" w:hAnsiTheme="minorHAnsi"/>
          <w:sz w:val="22"/>
          <w:szCs w:val="22"/>
        </w:rPr>
      </w:pPr>
    </w:p>
    <w:p w:rsidR="009F1605" w:rsidRPr="00FD6471" w:rsidRDefault="009F44E9" w:rsidP="009F1605">
      <w:pPr>
        <w:ind w:firstLine="1080"/>
        <w:jc w:val="both"/>
        <w:rPr>
          <w:rFonts w:asciiTheme="minorHAnsi" w:hAnsiTheme="minorHAnsi" w:cs="Arial"/>
          <w:sz w:val="22"/>
          <w:szCs w:val="22"/>
        </w:rPr>
      </w:pPr>
      <w:r w:rsidRPr="00FD6471">
        <w:rPr>
          <w:rFonts w:asciiTheme="minorHAnsi" w:hAnsiTheme="minorHAnsi" w:cs="Arial"/>
          <w:sz w:val="22"/>
          <w:szCs w:val="22"/>
        </w:rPr>
        <w:t xml:space="preserve">As receitas dessa origem foram estimadas em R$ </w:t>
      </w:r>
      <w:proofErr w:type="spellStart"/>
      <w:r w:rsidR="00A9268F" w:rsidRPr="00FD6471">
        <w:rPr>
          <w:rFonts w:asciiTheme="minorHAnsi" w:hAnsiTheme="minorHAnsi"/>
          <w:b/>
          <w:bCs/>
          <w:color w:val="000000"/>
          <w:sz w:val="22"/>
          <w:szCs w:val="22"/>
        </w:rPr>
        <w:t>xxxxxxx</w:t>
      </w:r>
      <w:proofErr w:type="spellEnd"/>
      <w:r w:rsidR="00EC4731" w:rsidRPr="00FD6471">
        <w:rPr>
          <w:rFonts w:asciiTheme="minorHAnsi" w:hAnsiTheme="minorHAnsi" w:cs="Arial"/>
          <w:sz w:val="22"/>
          <w:szCs w:val="22"/>
        </w:rPr>
        <w:t>, representando</w:t>
      </w:r>
      <w:r w:rsidRPr="00FD6471">
        <w:rPr>
          <w:rFonts w:asciiTheme="minorHAnsi" w:hAnsiTheme="minorHAnsi" w:cs="Arial"/>
          <w:sz w:val="22"/>
          <w:szCs w:val="22"/>
        </w:rPr>
        <w:t xml:space="preserve"> </w:t>
      </w:r>
      <w:proofErr w:type="spellStart"/>
      <w:r w:rsidR="00A9268F" w:rsidRPr="00FD6471">
        <w:rPr>
          <w:rFonts w:asciiTheme="minorHAnsi" w:hAnsiTheme="minorHAnsi" w:cs="Arial"/>
          <w:b/>
          <w:sz w:val="22"/>
          <w:szCs w:val="22"/>
        </w:rPr>
        <w:t>xx</w:t>
      </w:r>
      <w:proofErr w:type="spellEnd"/>
      <w:r w:rsidRPr="00FD6471">
        <w:rPr>
          <w:rFonts w:asciiTheme="minorHAnsi" w:hAnsiTheme="minorHAnsi" w:cs="Arial"/>
          <w:b/>
          <w:sz w:val="22"/>
          <w:szCs w:val="22"/>
        </w:rPr>
        <w:t>%</w:t>
      </w:r>
      <w:r w:rsidRPr="00FD6471">
        <w:rPr>
          <w:rFonts w:asciiTheme="minorHAnsi" w:hAnsiTheme="minorHAnsi" w:cs="Arial"/>
          <w:sz w:val="22"/>
          <w:szCs w:val="22"/>
        </w:rPr>
        <w:t xml:space="preserve"> do Orçamento e está assim composta:</w:t>
      </w:r>
    </w:p>
    <w:tbl>
      <w:tblPr>
        <w:tblW w:w="7787" w:type="dxa"/>
        <w:tblCellMar>
          <w:left w:w="70" w:type="dxa"/>
          <w:right w:w="70" w:type="dxa"/>
        </w:tblCellMar>
        <w:tblLook w:val="04A0" w:firstRow="1" w:lastRow="0" w:firstColumn="1" w:lastColumn="0" w:noHBand="0" w:noVBand="1"/>
      </w:tblPr>
      <w:tblGrid>
        <w:gridCol w:w="3260"/>
        <w:gridCol w:w="1560"/>
        <w:gridCol w:w="1680"/>
        <w:gridCol w:w="1287"/>
      </w:tblGrid>
      <w:tr w:rsidR="009F1605" w:rsidRPr="00FD6471" w:rsidTr="00A91A30">
        <w:trPr>
          <w:trHeight w:val="615"/>
        </w:trPr>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287" w:type="dxa"/>
            <w:tcBorders>
              <w:top w:val="single" w:sz="8" w:space="0" w:color="auto"/>
              <w:left w:val="nil"/>
              <w:bottom w:val="nil"/>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color w:val="000000"/>
                <w:sz w:val="22"/>
                <w:szCs w:val="22"/>
              </w:rPr>
            </w:pPr>
            <w:r w:rsidRPr="00FD6471">
              <w:rPr>
                <w:rFonts w:asciiTheme="minorHAnsi" w:hAnsiTheme="minorHAnsi"/>
                <w:snapToGrid w:val="0"/>
                <w:color w:val="000000"/>
                <w:sz w:val="22"/>
                <w:szCs w:val="22"/>
              </w:rPr>
              <w:t>Contribuições Sociais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5.572.343,97</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5.583.836,41</w:t>
            </w:r>
          </w:p>
        </w:tc>
        <w:tc>
          <w:tcPr>
            <w:tcW w:w="1287" w:type="dxa"/>
            <w:tcBorders>
              <w:top w:val="single" w:sz="8" w:space="0" w:color="auto"/>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color w:val="000000"/>
                <w:sz w:val="22"/>
                <w:szCs w:val="22"/>
              </w:rPr>
            </w:pPr>
            <w:r w:rsidRPr="00FD6471">
              <w:rPr>
                <w:rFonts w:asciiTheme="minorHAnsi" w:hAnsiTheme="minorHAnsi"/>
                <w:snapToGrid w:val="0"/>
                <w:color w:val="000000"/>
                <w:sz w:val="22"/>
                <w:szCs w:val="22"/>
              </w:rPr>
              <w:t>0,21%</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snapToGrid w:val="0"/>
                <w:color w:val="000000"/>
                <w:sz w:val="22"/>
                <w:szCs w:val="22"/>
              </w:rPr>
              <w:t xml:space="preserve">  </w:t>
            </w:r>
            <w:r w:rsidRPr="00FD6471">
              <w:rPr>
                <w:rFonts w:asciiTheme="minorHAnsi" w:hAnsiTheme="minorHAnsi"/>
                <w:snapToGrid w:val="0"/>
                <w:color w:val="000000"/>
                <w:sz w:val="22"/>
                <w:szCs w:val="22"/>
              </w:rPr>
              <w:t>Contribuições Previdenciárias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3.941.823,91</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3.953.316,35</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color w:val="000000"/>
                <w:sz w:val="22"/>
                <w:szCs w:val="22"/>
              </w:rPr>
            </w:pPr>
            <w:r w:rsidRPr="00FD6471">
              <w:rPr>
                <w:rFonts w:asciiTheme="minorHAnsi" w:hAnsiTheme="minorHAnsi"/>
                <w:snapToGrid w:val="0"/>
                <w:color w:val="000000"/>
                <w:sz w:val="22"/>
                <w:szCs w:val="22"/>
              </w:rPr>
              <w:t>0,29%</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snapToGrid w:val="0"/>
                <w:color w:val="000000"/>
                <w:sz w:val="22"/>
                <w:szCs w:val="22"/>
              </w:rPr>
              <w:t xml:space="preserve">  </w:t>
            </w:r>
            <w:r w:rsidRPr="00FD6471">
              <w:rPr>
                <w:rFonts w:asciiTheme="minorHAnsi" w:hAnsiTheme="minorHAnsi"/>
                <w:snapToGrid w:val="0"/>
                <w:color w:val="000000"/>
                <w:sz w:val="22"/>
                <w:szCs w:val="22"/>
              </w:rPr>
              <w:t>Outras Contribuições Sociais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1.630.520,06</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color w:val="000000"/>
                <w:sz w:val="22"/>
                <w:szCs w:val="22"/>
              </w:rPr>
            </w:pPr>
            <w:r w:rsidRPr="00FD6471">
              <w:rPr>
                <w:rFonts w:asciiTheme="minorHAnsi" w:hAnsiTheme="minorHAnsi"/>
                <w:color w:val="000000"/>
                <w:sz w:val="22"/>
                <w:szCs w:val="22"/>
              </w:rPr>
              <w:t>1.630.520,06</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color w:val="000000"/>
                <w:sz w:val="22"/>
                <w:szCs w:val="22"/>
              </w:rPr>
            </w:pPr>
            <w:r w:rsidRPr="00FD6471">
              <w:rPr>
                <w:rFonts w:asciiTheme="minorHAnsi" w:hAnsiTheme="minorHAnsi"/>
                <w:snapToGrid w:val="0"/>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snapToGrid w:val="0"/>
                <w:color w:val="000000"/>
                <w:sz w:val="22"/>
                <w:szCs w:val="22"/>
              </w:rPr>
              <w:t>Contribuição p/Custeio Ilum. Pública</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931.730,84</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931.730,84</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color w:val="000000"/>
                <w:sz w:val="22"/>
                <w:szCs w:val="22"/>
              </w:rPr>
            </w:pPr>
            <w:r w:rsidRPr="00FD6471">
              <w:rPr>
                <w:rFonts w:asciiTheme="minorHAnsi" w:hAnsiTheme="minorHAnsi"/>
                <w:snapToGrid w:val="0"/>
                <w:color w:val="000000"/>
                <w:sz w:val="22"/>
                <w:szCs w:val="22"/>
              </w:rPr>
              <w:t>0,00%</w:t>
            </w:r>
          </w:p>
        </w:tc>
      </w:tr>
      <w:tr w:rsidR="009F1605"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9F1605" w:rsidRPr="00FD6471" w:rsidRDefault="009F1605" w:rsidP="009F1605">
            <w:pPr>
              <w:rPr>
                <w:rFonts w:asciiTheme="minorHAnsi" w:hAnsiTheme="minorHAnsi"/>
                <w:b/>
                <w:bCs/>
                <w:color w:val="000000"/>
                <w:sz w:val="22"/>
                <w:szCs w:val="22"/>
              </w:rPr>
            </w:pPr>
            <w:r w:rsidRPr="00FD6471">
              <w:rPr>
                <w:rFonts w:asciiTheme="minorHAnsi" w:hAnsiTheme="minorHAnsi"/>
                <w:b/>
                <w:bCs/>
                <w:snapToGrid w:val="0"/>
                <w:color w:val="000000"/>
                <w:sz w:val="22"/>
                <w:szCs w:val="22"/>
              </w:rPr>
              <w:t>Total das Receitas de Contribuições</w:t>
            </w:r>
          </w:p>
        </w:tc>
        <w:tc>
          <w:tcPr>
            <w:tcW w:w="156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6.504.074,81</w:t>
            </w:r>
          </w:p>
        </w:tc>
        <w:tc>
          <w:tcPr>
            <w:tcW w:w="1680"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right"/>
              <w:rPr>
                <w:rFonts w:asciiTheme="minorHAnsi" w:hAnsiTheme="minorHAnsi"/>
                <w:b/>
                <w:bCs/>
                <w:color w:val="000000"/>
                <w:sz w:val="22"/>
                <w:szCs w:val="22"/>
              </w:rPr>
            </w:pPr>
            <w:r w:rsidRPr="00FD6471">
              <w:rPr>
                <w:rFonts w:asciiTheme="minorHAnsi" w:hAnsiTheme="minorHAnsi"/>
                <w:b/>
                <w:bCs/>
                <w:color w:val="000000"/>
                <w:sz w:val="22"/>
                <w:szCs w:val="22"/>
              </w:rPr>
              <w:t>6.515.567,25</w:t>
            </w:r>
          </w:p>
        </w:tc>
        <w:tc>
          <w:tcPr>
            <w:tcW w:w="1287" w:type="dxa"/>
            <w:tcBorders>
              <w:top w:val="nil"/>
              <w:left w:val="nil"/>
              <w:bottom w:val="single" w:sz="8" w:space="0" w:color="auto"/>
              <w:right w:val="single" w:sz="8" w:space="0" w:color="auto"/>
            </w:tcBorders>
            <w:shd w:val="clear" w:color="auto" w:fill="auto"/>
            <w:vAlign w:val="center"/>
            <w:hideMark/>
          </w:tcPr>
          <w:p w:rsidR="009F1605" w:rsidRPr="00FD6471" w:rsidRDefault="009F1605" w:rsidP="009F1605">
            <w:pPr>
              <w:jc w:val="center"/>
              <w:rPr>
                <w:rFonts w:asciiTheme="minorHAnsi" w:hAnsiTheme="minorHAnsi"/>
                <w:color w:val="000000"/>
                <w:sz w:val="22"/>
                <w:szCs w:val="22"/>
              </w:rPr>
            </w:pPr>
            <w:r w:rsidRPr="00FD6471">
              <w:rPr>
                <w:rFonts w:asciiTheme="minorHAnsi" w:hAnsiTheme="minorHAnsi"/>
                <w:snapToGrid w:val="0"/>
                <w:color w:val="000000"/>
                <w:sz w:val="22"/>
                <w:szCs w:val="22"/>
              </w:rPr>
              <w:t>0,18%</w:t>
            </w:r>
          </w:p>
        </w:tc>
      </w:tr>
    </w:tbl>
    <w:p w:rsidR="00EC4731" w:rsidRPr="00FD6471" w:rsidRDefault="009F1605" w:rsidP="009F1605">
      <w:pPr>
        <w:ind w:firstLine="1080"/>
        <w:jc w:val="both"/>
        <w:rPr>
          <w:rFonts w:asciiTheme="minorHAnsi" w:hAnsiTheme="minorHAnsi" w:cs="Arial"/>
          <w:sz w:val="22"/>
          <w:szCs w:val="22"/>
        </w:rPr>
      </w:pPr>
      <w:r w:rsidRPr="00FD6471">
        <w:rPr>
          <w:rFonts w:asciiTheme="minorHAnsi" w:hAnsiTheme="minorHAnsi" w:cs="Arial"/>
          <w:sz w:val="22"/>
          <w:szCs w:val="22"/>
        </w:rPr>
        <w:t xml:space="preserve"> </w:t>
      </w:r>
    </w:p>
    <w:p w:rsidR="00EC4731" w:rsidRPr="00FD6471" w:rsidRDefault="00EC4731" w:rsidP="009F44E9">
      <w:pPr>
        <w:ind w:firstLine="1080"/>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lastRenderedPageBreak/>
        <w:t xml:space="preserve"> </w:t>
      </w:r>
      <w:r w:rsidRPr="00FD6471">
        <w:rPr>
          <w:rFonts w:asciiTheme="minorHAnsi" w:hAnsiTheme="minorHAnsi" w:cs="Calibri"/>
          <w:b/>
          <w:sz w:val="22"/>
          <w:szCs w:val="22"/>
        </w:rPr>
        <w:tab/>
        <w:t>2.1.3 Receita Patrimonial</w:t>
      </w:r>
    </w:p>
    <w:p w:rsidR="009F44E9" w:rsidRPr="00FD6471" w:rsidRDefault="009F44E9" w:rsidP="009F44E9">
      <w:pPr>
        <w:rPr>
          <w:rFonts w:asciiTheme="minorHAnsi" w:hAnsiTheme="minorHAnsi"/>
          <w:sz w:val="22"/>
          <w:szCs w:val="22"/>
        </w:rPr>
      </w:pPr>
    </w:p>
    <w:p w:rsidR="009F44E9" w:rsidRPr="00FD6471" w:rsidRDefault="009F44E9" w:rsidP="009F44E9">
      <w:pPr>
        <w:ind w:firstLine="1080"/>
        <w:jc w:val="both"/>
        <w:rPr>
          <w:rFonts w:asciiTheme="minorHAnsi" w:hAnsiTheme="minorHAnsi"/>
          <w:sz w:val="22"/>
          <w:szCs w:val="22"/>
        </w:rPr>
      </w:pPr>
      <w:r w:rsidRPr="00FD6471">
        <w:rPr>
          <w:rFonts w:asciiTheme="minorHAnsi" w:hAnsiTheme="minorHAnsi"/>
          <w:sz w:val="22"/>
          <w:szCs w:val="22"/>
        </w:rPr>
        <w:t>Esta fonte de Receita estima para o</w:t>
      </w:r>
      <w:r w:rsidR="00D66A7E" w:rsidRPr="00FD6471">
        <w:rPr>
          <w:rFonts w:asciiTheme="minorHAnsi" w:hAnsiTheme="minorHAnsi"/>
          <w:sz w:val="22"/>
          <w:szCs w:val="22"/>
        </w:rPr>
        <w:t xml:space="preserve"> exercício de 202</w:t>
      </w:r>
      <w:r w:rsidR="00A9268F" w:rsidRPr="00FD6471">
        <w:rPr>
          <w:rFonts w:asciiTheme="minorHAnsi" w:hAnsiTheme="minorHAnsi"/>
          <w:sz w:val="22"/>
          <w:szCs w:val="22"/>
        </w:rPr>
        <w:t>2</w:t>
      </w:r>
      <w:r w:rsidR="00C02E80" w:rsidRPr="00FD6471">
        <w:rPr>
          <w:rFonts w:asciiTheme="minorHAnsi" w:hAnsiTheme="minorHAnsi"/>
          <w:sz w:val="22"/>
          <w:szCs w:val="22"/>
        </w:rPr>
        <w:t xml:space="preserve"> </w:t>
      </w:r>
      <w:r w:rsidRPr="00FD6471">
        <w:rPr>
          <w:rFonts w:asciiTheme="minorHAnsi" w:hAnsiTheme="minorHAnsi"/>
          <w:sz w:val="22"/>
          <w:szCs w:val="22"/>
        </w:rPr>
        <w:t xml:space="preserve">um montante de R$ </w:t>
      </w:r>
      <w:proofErr w:type="spellStart"/>
      <w:r w:rsidR="00A9268F" w:rsidRPr="00FD6471">
        <w:rPr>
          <w:rFonts w:asciiTheme="minorHAnsi" w:eastAsiaTheme="minorHAnsi" w:hAnsiTheme="minorHAnsi"/>
          <w:sz w:val="22"/>
          <w:szCs w:val="22"/>
          <w:lang w:eastAsia="en-US"/>
        </w:rPr>
        <w:t>xxxxx</w:t>
      </w:r>
      <w:proofErr w:type="spellEnd"/>
      <w:r w:rsidRPr="00FD6471">
        <w:rPr>
          <w:rFonts w:asciiTheme="minorHAnsi" w:hAnsiTheme="minorHAnsi"/>
          <w:sz w:val="22"/>
          <w:szCs w:val="22"/>
        </w:rPr>
        <w:t xml:space="preserve">, ou seja, </w:t>
      </w:r>
      <w:proofErr w:type="spellStart"/>
      <w:r w:rsidR="00A9268F" w:rsidRPr="00FD6471">
        <w:rPr>
          <w:rFonts w:asciiTheme="minorHAnsi" w:hAnsiTheme="minorHAnsi"/>
          <w:sz w:val="22"/>
          <w:szCs w:val="22"/>
        </w:rPr>
        <w:t>xx</w:t>
      </w:r>
      <w:proofErr w:type="spellEnd"/>
      <w:r w:rsidRPr="00FD6471">
        <w:rPr>
          <w:rFonts w:asciiTheme="minorHAnsi" w:hAnsiTheme="minorHAnsi"/>
          <w:sz w:val="22"/>
          <w:szCs w:val="22"/>
        </w:rPr>
        <w:t>% do total da receita prevista. Tem como principal origem os rendimentos das aplicações financeiras</w:t>
      </w:r>
      <w:r w:rsidR="00210171" w:rsidRPr="00FD6471">
        <w:rPr>
          <w:rFonts w:asciiTheme="minorHAnsi" w:hAnsiTheme="minorHAnsi"/>
          <w:sz w:val="22"/>
          <w:szCs w:val="22"/>
        </w:rPr>
        <w:t xml:space="preserve">, sendo que nesse valor consta R$ </w:t>
      </w:r>
      <w:r w:rsidR="00C35CD9" w:rsidRPr="00FD6471">
        <w:rPr>
          <w:rFonts w:asciiTheme="minorHAnsi" w:eastAsiaTheme="minorHAnsi" w:hAnsiTheme="minorHAnsi"/>
          <w:sz w:val="22"/>
          <w:szCs w:val="22"/>
          <w:lang w:eastAsia="en-US"/>
        </w:rPr>
        <w:t xml:space="preserve"> </w:t>
      </w:r>
      <w:proofErr w:type="spellStart"/>
      <w:r w:rsidR="00A9268F" w:rsidRPr="00FD6471">
        <w:rPr>
          <w:rFonts w:asciiTheme="minorHAnsi" w:eastAsiaTheme="minorHAnsi" w:hAnsiTheme="minorHAnsi"/>
          <w:sz w:val="22"/>
          <w:szCs w:val="22"/>
          <w:lang w:eastAsia="en-US"/>
        </w:rPr>
        <w:t>xxxxxxxx</w:t>
      </w:r>
      <w:proofErr w:type="spellEnd"/>
      <w:r w:rsidR="00C35CD9" w:rsidRPr="00FD6471">
        <w:rPr>
          <w:rFonts w:asciiTheme="minorHAnsi" w:eastAsiaTheme="minorHAnsi" w:hAnsiTheme="minorHAnsi"/>
          <w:sz w:val="22"/>
          <w:szCs w:val="22"/>
          <w:lang w:eastAsia="en-US"/>
        </w:rPr>
        <w:t xml:space="preserve"> </w:t>
      </w:r>
      <w:r w:rsidR="00210171" w:rsidRPr="00FD6471">
        <w:rPr>
          <w:rFonts w:asciiTheme="minorHAnsi" w:eastAsiaTheme="minorHAnsi" w:hAnsiTheme="minorHAnsi"/>
          <w:sz w:val="22"/>
          <w:szCs w:val="22"/>
          <w:lang w:eastAsia="en-US"/>
        </w:rPr>
        <w:t>que é referente a remuneração das aplicações do Fundo de Aposentadoria dos servidores - FAPS</w:t>
      </w:r>
      <w:r w:rsidRPr="00FD6471">
        <w:rPr>
          <w:rFonts w:asciiTheme="minorHAnsi" w:hAnsiTheme="minorHAnsi"/>
          <w:sz w:val="22"/>
          <w:szCs w:val="22"/>
        </w:rPr>
        <w:t>.</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2.1.4 Receita Agropecuária</w:t>
      </w:r>
    </w:p>
    <w:p w:rsidR="009F44E9" w:rsidRPr="00FD6471" w:rsidRDefault="009F44E9" w:rsidP="009F44E9">
      <w:pPr>
        <w:rPr>
          <w:rFonts w:asciiTheme="minorHAnsi" w:hAnsiTheme="minorHAnsi"/>
          <w:sz w:val="22"/>
          <w:szCs w:val="22"/>
        </w:rPr>
      </w:pPr>
    </w:p>
    <w:p w:rsidR="009F44E9" w:rsidRPr="00FD6471" w:rsidRDefault="009F44E9" w:rsidP="009F44E9">
      <w:pPr>
        <w:ind w:firstLine="1077"/>
        <w:jc w:val="both"/>
        <w:rPr>
          <w:rFonts w:asciiTheme="minorHAnsi" w:hAnsiTheme="minorHAnsi"/>
          <w:sz w:val="22"/>
          <w:szCs w:val="22"/>
        </w:rPr>
      </w:pPr>
      <w:r w:rsidRPr="00FD6471">
        <w:rPr>
          <w:rFonts w:asciiTheme="minorHAnsi" w:hAnsiTheme="minorHAnsi"/>
          <w:sz w:val="22"/>
          <w:szCs w:val="22"/>
        </w:rPr>
        <w:t>Esta fonte de Receita estima para o exercício de 20</w:t>
      </w:r>
      <w:r w:rsidR="00C02E80" w:rsidRPr="00FD6471">
        <w:rPr>
          <w:rFonts w:asciiTheme="minorHAnsi" w:hAnsiTheme="minorHAnsi"/>
          <w:sz w:val="22"/>
          <w:szCs w:val="22"/>
        </w:rPr>
        <w:t>2</w:t>
      </w:r>
      <w:r w:rsidR="00A9268F" w:rsidRPr="00FD6471">
        <w:rPr>
          <w:rFonts w:asciiTheme="minorHAnsi" w:hAnsiTheme="minorHAnsi"/>
          <w:sz w:val="22"/>
          <w:szCs w:val="22"/>
        </w:rPr>
        <w:t>2</w:t>
      </w:r>
      <w:r w:rsidRPr="00FD6471">
        <w:rPr>
          <w:rFonts w:asciiTheme="minorHAnsi" w:hAnsiTheme="minorHAnsi"/>
          <w:sz w:val="22"/>
          <w:szCs w:val="22"/>
        </w:rPr>
        <w:t xml:space="preserve">, R$ </w:t>
      </w:r>
      <w:proofErr w:type="spellStart"/>
      <w:r w:rsidR="00A9268F" w:rsidRPr="00FD6471">
        <w:rPr>
          <w:rFonts w:asciiTheme="minorHAnsi" w:eastAsiaTheme="minorHAnsi" w:hAnsiTheme="minorHAnsi"/>
          <w:sz w:val="22"/>
          <w:szCs w:val="22"/>
          <w:lang w:eastAsia="en-US"/>
        </w:rPr>
        <w:t>xxxxxxxxxxx</w:t>
      </w:r>
      <w:proofErr w:type="spellEnd"/>
      <w:r w:rsidRPr="00FD6471">
        <w:rPr>
          <w:rFonts w:asciiTheme="minorHAnsi" w:hAnsiTheme="minorHAnsi"/>
          <w:sz w:val="22"/>
          <w:szCs w:val="22"/>
        </w:rPr>
        <w:t xml:space="preserve">, representando </w:t>
      </w:r>
      <w:proofErr w:type="spellStart"/>
      <w:r w:rsidR="00A9268F" w:rsidRPr="00FD6471">
        <w:rPr>
          <w:rFonts w:asciiTheme="minorHAnsi" w:hAnsiTheme="minorHAnsi"/>
          <w:sz w:val="22"/>
          <w:szCs w:val="22"/>
        </w:rPr>
        <w:t>xxxx</w:t>
      </w:r>
      <w:proofErr w:type="spellEnd"/>
      <w:r w:rsidR="00210171" w:rsidRPr="00FD6471">
        <w:rPr>
          <w:rFonts w:asciiTheme="minorHAnsi" w:hAnsiTheme="minorHAnsi"/>
          <w:sz w:val="22"/>
          <w:szCs w:val="22"/>
        </w:rPr>
        <w:t>% do orçamento d</w:t>
      </w:r>
      <w:r w:rsidRPr="00FD6471">
        <w:rPr>
          <w:rFonts w:asciiTheme="minorHAnsi" w:hAnsiTheme="minorHAnsi"/>
          <w:sz w:val="22"/>
          <w:szCs w:val="22"/>
        </w:rPr>
        <w:t xml:space="preserve">o Município e tem origem na </w:t>
      </w:r>
      <w:r w:rsidR="00210171" w:rsidRPr="00FD6471">
        <w:rPr>
          <w:rFonts w:asciiTheme="minorHAnsi" w:hAnsiTheme="minorHAnsi"/>
          <w:sz w:val="22"/>
          <w:szCs w:val="22"/>
        </w:rPr>
        <w:t>Prestação de Serviços com máquinas em propriedades rurais de particulares no Município</w:t>
      </w:r>
      <w:r w:rsidRPr="00FD6471">
        <w:rPr>
          <w:rFonts w:asciiTheme="minorHAnsi" w:hAnsiTheme="minorHAnsi"/>
          <w:sz w:val="22"/>
          <w:szCs w:val="22"/>
        </w:rPr>
        <w:t>.</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2.1.5 Receita de Serviços</w:t>
      </w:r>
    </w:p>
    <w:p w:rsidR="009F44E9" w:rsidRPr="00FD6471" w:rsidRDefault="009F44E9" w:rsidP="009F44E9">
      <w:pPr>
        <w:rPr>
          <w:rFonts w:asciiTheme="minorHAnsi" w:hAnsiTheme="minorHAnsi"/>
          <w:sz w:val="22"/>
          <w:szCs w:val="22"/>
        </w:rPr>
      </w:pPr>
    </w:p>
    <w:p w:rsidR="00D66A7E" w:rsidRPr="00FD6471" w:rsidRDefault="009F44E9" w:rsidP="00D66A7E">
      <w:pPr>
        <w:ind w:firstLine="1080"/>
        <w:jc w:val="both"/>
        <w:rPr>
          <w:rFonts w:asciiTheme="minorHAnsi" w:hAnsiTheme="minorHAnsi"/>
          <w:sz w:val="22"/>
          <w:szCs w:val="22"/>
        </w:rPr>
      </w:pPr>
      <w:r w:rsidRPr="00FD6471">
        <w:rPr>
          <w:rFonts w:asciiTheme="minorHAnsi" w:hAnsiTheme="minorHAnsi"/>
          <w:sz w:val="22"/>
          <w:szCs w:val="22"/>
        </w:rPr>
        <w:t xml:space="preserve">Para o exercício de </w:t>
      </w:r>
      <w:r w:rsidR="00210171" w:rsidRPr="00FD6471">
        <w:rPr>
          <w:rFonts w:asciiTheme="minorHAnsi" w:hAnsiTheme="minorHAnsi"/>
          <w:sz w:val="22"/>
          <w:szCs w:val="22"/>
        </w:rPr>
        <w:t>202</w:t>
      </w:r>
      <w:r w:rsidR="00A9268F" w:rsidRPr="00FD6471">
        <w:rPr>
          <w:rFonts w:asciiTheme="minorHAnsi" w:hAnsiTheme="minorHAnsi"/>
          <w:sz w:val="22"/>
          <w:szCs w:val="22"/>
        </w:rPr>
        <w:t>2</w:t>
      </w:r>
      <w:r w:rsidRPr="00FD6471">
        <w:rPr>
          <w:rFonts w:asciiTheme="minorHAnsi" w:hAnsiTheme="minorHAnsi"/>
          <w:sz w:val="22"/>
          <w:szCs w:val="22"/>
        </w:rPr>
        <w:t xml:space="preserve"> foram estimados </w:t>
      </w:r>
      <w:r w:rsidRPr="00FD6471">
        <w:rPr>
          <w:rFonts w:asciiTheme="minorHAnsi" w:hAnsiTheme="minorHAnsi"/>
          <w:b/>
          <w:sz w:val="22"/>
          <w:szCs w:val="22"/>
        </w:rPr>
        <w:t>R$</w:t>
      </w:r>
      <w:r w:rsidRPr="00FD6471">
        <w:rPr>
          <w:rFonts w:asciiTheme="minorHAnsi" w:hAnsiTheme="minorHAnsi"/>
          <w:sz w:val="22"/>
          <w:szCs w:val="22"/>
        </w:rPr>
        <w:t xml:space="preserve"> </w:t>
      </w:r>
      <w:proofErr w:type="spellStart"/>
      <w:r w:rsidR="00A9268F" w:rsidRPr="00FD6471">
        <w:rPr>
          <w:rFonts w:asciiTheme="minorHAnsi" w:hAnsiTheme="minorHAnsi"/>
          <w:b/>
          <w:bCs/>
          <w:color w:val="000000"/>
          <w:sz w:val="22"/>
          <w:szCs w:val="22"/>
        </w:rPr>
        <w:t>xxxxxxxxxxx</w:t>
      </w:r>
      <w:proofErr w:type="spellEnd"/>
      <w:r w:rsidRPr="00FD6471">
        <w:rPr>
          <w:rFonts w:asciiTheme="minorHAnsi" w:hAnsiTheme="minorHAnsi"/>
          <w:sz w:val="22"/>
          <w:szCs w:val="22"/>
        </w:rPr>
        <w:t>, assim detalhados:</w:t>
      </w:r>
    </w:p>
    <w:tbl>
      <w:tblPr>
        <w:tblW w:w="7787" w:type="dxa"/>
        <w:tblCellMar>
          <w:left w:w="70" w:type="dxa"/>
          <w:right w:w="70" w:type="dxa"/>
        </w:tblCellMar>
        <w:tblLook w:val="04A0" w:firstRow="1" w:lastRow="0" w:firstColumn="1" w:lastColumn="0" w:noHBand="0" w:noVBand="1"/>
      </w:tblPr>
      <w:tblGrid>
        <w:gridCol w:w="3260"/>
        <w:gridCol w:w="1560"/>
        <w:gridCol w:w="1680"/>
        <w:gridCol w:w="1287"/>
      </w:tblGrid>
      <w:tr w:rsidR="00D66A7E" w:rsidRPr="00FD6471" w:rsidTr="00A91A30">
        <w:trPr>
          <w:trHeight w:val="585"/>
        </w:trPr>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6A7E" w:rsidRPr="00FD6471" w:rsidRDefault="00D66A7E" w:rsidP="00D66A7E">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287" w:type="dxa"/>
            <w:tcBorders>
              <w:top w:val="single" w:sz="8" w:space="0" w:color="auto"/>
              <w:left w:val="nil"/>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D66A7E"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color w:val="000000"/>
                <w:sz w:val="22"/>
                <w:szCs w:val="22"/>
              </w:rPr>
            </w:pPr>
            <w:r w:rsidRPr="00FD6471">
              <w:rPr>
                <w:rFonts w:asciiTheme="minorHAnsi" w:hAnsiTheme="minorHAnsi"/>
                <w:color w:val="000000"/>
                <w:sz w:val="22"/>
                <w:szCs w:val="22"/>
              </w:rPr>
              <w:t>Serviços de Saúde</w:t>
            </w:r>
          </w:p>
        </w:tc>
        <w:tc>
          <w:tcPr>
            <w:tcW w:w="156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475.566,36</w:t>
            </w:r>
          </w:p>
        </w:tc>
        <w:tc>
          <w:tcPr>
            <w:tcW w:w="168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475.566,36</w:t>
            </w:r>
          </w:p>
        </w:tc>
        <w:tc>
          <w:tcPr>
            <w:tcW w:w="1287"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center"/>
              <w:rPr>
                <w:rFonts w:asciiTheme="minorHAnsi" w:hAnsiTheme="minorHAnsi"/>
                <w:color w:val="000000"/>
                <w:sz w:val="22"/>
                <w:szCs w:val="22"/>
              </w:rPr>
            </w:pPr>
            <w:r w:rsidRPr="00FD6471">
              <w:rPr>
                <w:rFonts w:asciiTheme="minorHAnsi" w:hAnsiTheme="minorHAnsi"/>
                <w:color w:val="000000"/>
                <w:sz w:val="22"/>
                <w:szCs w:val="22"/>
              </w:rPr>
              <w:t>0,00%</w:t>
            </w:r>
          </w:p>
        </w:tc>
      </w:tr>
      <w:tr w:rsidR="00D66A7E"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color w:val="000000"/>
                <w:sz w:val="22"/>
                <w:szCs w:val="22"/>
              </w:rPr>
            </w:pPr>
            <w:r w:rsidRPr="00FD6471">
              <w:rPr>
                <w:rFonts w:asciiTheme="minorHAnsi" w:hAnsiTheme="minorHAnsi"/>
                <w:color w:val="000000"/>
                <w:sz w:val="22"/>
                <w:szCs w:val="22"/>
              </w:rPr>
              <w:t>Serviços Administrativos</w:t>
            </w:r>
          </w:p>
        </w:tc>
        <w:tc>
          <w:tcPr>
            <w:tcW w:w="156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200.000,00</w:t>
            </w:r>
          </w:p>
        </w:tc>
        <w:tc>
          <w:tcPr>
            <w:tcW w:w="168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0,00</w:t>
            </w:r>
          </w:p>
        </w:tc>
        <w:tc>
          <w:tcPr>
            <w:tcW w:w="1287"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center"/>
              <w:rPr>
                <w:rFonts w:asciiTheme="minorHAnsi" w:hAnsiTheme="minorHAnsi"/>
                <w:color w:val="000000"/>
                <w:sz w:val="22"/>
                <w:szCs w:val="22"/>
              </w:rPr>
            </w:pPr>
            <w:r w:rsidRPr="00FD6471">
              <w:rPr>
                <w:rFonts w:asciiTheme="minorHAnsi" w:hAnsiTheme="minorHAnsi"/>
                <w:color w:val="000000"/>
                <w:sz w:val="22"/>
                <w:szCs w:val="22"/>
              </w:rPr>
              <w:t>-100,00%</w:t>
            </w:r>
          </w:p>
        </w:tc>
      </w:tr>
      <w:tr w:rsidR="00D66A7E"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color w:val="000000"/>
                <w:sz w:val="22"/>
                <w:szCs w:val="22"/>
              </w:rPr>
            </w:pPr>
            <w:r w:rsidRPr="00FD6471">
              <w:rPr>
                <w:rFonts w:asciiTheme="minorHAnsi" w:hAnsiTheme="minorHAnsi"/>
                <w:color w:val="000000"/>
                <w:sz w:val="22"/>
                <w:szCs w:val="22"/>
              </w:rPr>
              <w:t>Serviços Agropecuários</w:t>
            </w:r>
          </w:p>
        </w:tc>
        <w:tc>
          <w:tcPr>
            <w:tcW w:w="156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103.236,70</w:t>
            </w:r>
          </w:p>
        </w:tc>
        <w:tc>
          <w:tcPr>
            <w:tcW w:w="168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color w:val="000000"/>
                <w:sz w:val="22"/>
                <w:szCs w:val="22"/>
              </w:rPr>
            </w:pPr>
            <w:r w:rsidRPr="00FD6471">
              <w:rPr>
                <w:rFonts w:asciiTheme="minorHAnsi" w:hAnsiTheme="minorHAnsi"/>
                <w:color w:val="000000"/>
                <w:sz w:val="22"/>
                <w:szCs w:val="22"/>
              </w:rPr>
              <w:t>403.236,70</w:t>
            </w:r>
          </w:p>
        </w:tc>
        <w:tc>
          <w:tcPr>
            <w:tcW w:w="1287"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center"/>
              <w:rPr>
                <w:rFonts w:asciiTheme="minorHAnsi" w:hAnsiTheme="minorHAnsi"/>
                <w:color w:val="000000"/>
                <w:sz w:val="22"/>
                <w:szCs w:val="22"/>
              </w:rPr>
            </w:pPr>
            <w:r w:rsidRPr="00FD6471">
              <w:rPr>
                <w:rFonts w:asciiTheme="minorHAnsi" w:hAnsiTheme="minorHAnsi"/>
                <w:color w:val="000000"/>
                <w:sz w:val="22"/>
                <w:szCs w:val="22"/>
              </w:rPr>
              <w:t>290,59%</w:t>
            </w:r>
          </w:p>
        </w:tc>
      </w:tr>
      <w:tr w:rsidR="00D66A7E" w:rsidRPr="00FD6471" w:rsidTr="00A91A30">
        <w:trPr>
          <w:trHeight w:val="315"/>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D66A7E" w:rsidRPr="00FD6471" w:rsidRDefault="00D66A7E" w:rsidP="00D66A7E">
            <w:pPr>
              <w:rPr>
                <w:rFonts w:asciiTheme="minorHAnsi" w:hAnsiTheme="minorHAnsi"/>
                <w:b/>
                <w:bCs/>
                <w:color w:val="000000"/>
                <w:sz w:val="22"/>
                <w:szCs w:val="22"/>
              </w:rPr>
            </w:pPr>
            <w:r w:rsidRPr="00FD6471">
              <w:rPr>
                <w:rFonts w:asciiTheme="minorHAnsi" w:hAnsiTheme="minorHAnsi"/>
                <w:b/>
                <w:bCs/>
                <w:color w:val="000000"/>
                <w:sz w:val="22"/>
                <w:szCs w:val="22"/>
              </w:rPr>
              <w:t>Total das Receitas e Serviços</w:t>
            </w:r>
          </w:p>
        </w:tc>
        <w:tc>
          <w:tcPr>
            <w:tcW w:w="156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b/>
                <w:bCs/>
                <w:color w:val="000000"/>
                <w:sz w:val="22"/>
                <w:szCs w:val="22"/>
              </w:rPr>
            </w:pPr>
            <w:r w:rsidRPr="00FD6471">
              <w:rPr>
                <w:rFonts w:asciiTheme="minorHAnsi" w:hAnsiTheme="minorHAnsi"/>
                <w:b/>
                <w:bCs/>
                <w:color w:val="000000"/>
                <w:sz w:val="22"/>
                <w:szCs w:val="22"/>
              </w:rPr>
              <w:t>778.803,06</w:t>
            </w:r>
          </w:p>
        </w:tc>
        <w:tc>
          <w:tcPr>
            <w:tcW w:w="1680"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right"/>
              <w:rPr>
                <w:rFonts w:asciiTheme="minorHAnsi" w:hAnsiTheme="minorHAnsi"/>
                <w:b/>
                <w:bCs/>
                <w:color w:val="000000"/>
                <w:sz w:val="22"/>
                <w:szCs w:val="22"/>
              </w:rPr>
            </w:pPr>
            <w:r w:rsidRPr="00FD6471">
              <w:rPr>
                <w:rFonts w:asciiTheme="minorHAnsi" w:hAnsiTheme="minorHAnsi"/>
                <w:b/>
                <w:bCs/>
                <w:color w:val="000000"/>
                <w:sz w:val="22"/>
                <w:szCs w:val="22"/>
              </w:rPr>
              <w:t>878.803,06</w:t>
            </w:r>
          </w:p>
        </w:tc>
        <w:tc>
          <w:tcPr>
            <w:tcW w:w="1287" w:type="dxa"/>
            <w:tcBorders>
              <w:top w:val="nil"/>
              <w:left w:val="nil"/>
              <w:bottom w:val="single" w:sz="8" w:space="0" w:color="auto"/>
              <w:right w:val="single" w:sz="8" w:space="0" w:color="auto"/>
            </w:tcBorders>
            <w:shd w:val="clear" w:color="auto" w:fill="auto"/>
            <w:vAlign w:val="center"/>
            <w:hideMark/>
          </w:tcPr>
          <w:p w:rsidR="00D66A7E" w:rsidRPr="00FD6471" w:rsidRDefault="00D66A7E" w:rsidP="00D66A7E">
            <w:pPr>
              <w:jc w:val="center"/>
              <w:rPr>
                <w:rFonts w:asciiTheme="minorHAnsi" w:hAnsiTheme="minorHAnsi"/>
                <w:color w:val="000000"/>
                <w:sz w:val="22"/>
                <w:szCs w:val="22"/>
              </w:rPr>
            </w:pPr>
            <w:r w:rsidRPr="00FD6471">
              <w:rPr>
                <w:rFonts w:asciiTheme="minorHAnsi" w:hAnsiTheme="minorHAnsi"/>
                <w:color w:val="000000"/>
                <w:sz w:val="22"/>
                <w:szCs w:val="22"/>
              </w:rPr>
              <w:t>12,84%</w:t>
            </w:r>
          </w:p>
        </w:tc>
      </w:tr>
    </w:tbl>
    <w:p w:rsidR="009F44E9" w:rsidRPr="00FD6471" w:rsidRDefault="00D66A7E" w:rsidP="009F44E9">
      <w:pPr>
        <w:ind w:firstLine="1080"/>
        <w:jc w:val="both"/>
        <w:rPr>
          <w:rFonts w:asciiTheme="minorHAnsi" w:hAnsiTheme="minorHAnsi" w:cs="Arial"/>
          <w:sz w:val="22"/>
          <w:szCs w:val="22"/>
        </w:rPr>
      </w:pPr>
      <w:r w:rsidRPr="00FD6471">
        <w:rPr>
          <w:rFonts w:asciiTheme="minorHAnsi" w:hAnsiTheme="minorHAnsi"/>
          <w:sz w:val="22"/>
          <w:szCs w:val="22"/>
        </w:rPr>
        <w:t xml:space="preserve"> </w:t>
      </w: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2.1.6 Transferências Correntes</w:t>
      </w:r>
    </w:p>
    <w:p w:rsidR="009F44E9" w:rsidRPr="00FD6471" w:rsidRDefault="009F44E9" w:rsidP="009F44E9">
      <w:pPr>
        <w:jc w:val="both"/>
        <w:rPr>
          <w:rFonts w:asciiTheme="minorHAnsi" w:hAnsiTheme="minorHAnsi"/>
          <w:sz w:val="22"/>
          <w:szCs w:val="22"/>
        </w:rPr>
      </w:pPr>
    </w:p>
    <w:p w:rsidR="009F44E9" w:rsidRPr="00FD6471" w:rsidRDefault="009F44E9" w:rsidP="009F44E9">
      <w:pPr>
        <w:jc w:val="both"/>
        <w:rPr>
          <w:rFonts w:asciiTheme="minorHAnsi" w:hAnsiTheme="minorHAnsi"/>
          <w:sz w:val="22"/>
          <w:szCs w:val="22"/>
        </w:rPr>
      </w:pPr>
      <w:r w:rsidRPr="00FD6471">
        <w:rPr>
          <w:rFonts w:asciiTheme="minorHAnsi" w:hAnsiTheme="minorHAnsi"/>
          <w:sz w:val="22"/>
          <w:szCs w:val="22"/>
        </w:rPr>
        <w:tab/>
      </w:r>
      <w:r w:rsidRPr="00FD6471">
        <w:rPr>
          <w:rFonts w:asciiTheme="minorHAnsi" w:hAnsiTheme="minorHAnsi"/>
          <w:sz w:val="22"/>
          <w:szCs w:val="22"/>
        </w:rPr>
        <w:tab/>
        <w:t xml:space="preserve">Conforme se visualiza no quadro abaixo, no grupo das Transferências Correntes da União, o item mais significativo refere-se às transferências constitucionais do Fundo de Participação dos Municípios (FPM), cuja previsão total é de R$ </w:t>
      </w:r>
      <w:proofErr w:type="spellStart"/>
      <w:r w:rsidR="00A9268F" w:rsidRPr="00FD6471">
        <w:rPr>
          <w:rFonts w:asciiTheme="minorHAnsi" w:hAnsiTheme="minorHAnsi"/>
          <w:color w:val="000000"/>
          <w:sz w:val="22"/>
          <w:szCs w:val="22"/>
        </w:rPr>
        <w:t>xxxxxxxx</w:t>
      </w:r>
      <w:proofErr w:type="spellEnd"/>
      <w:r w:rsidRPr="00FD6471">
        <w:rPr>
          <w:rFonts w:asciiTheme="minorHAnsi" w:hAnsiTheme="minorHAnsi"/>
          <w:sz w:val="22"/>
          <w:szCs w:val="22"/>
        </w:rPr>
        <w:t xml:space="preserve">, correspondendo a </w:t>
      </w:r>
      <w:proofErr w:type="spellStart"/>
      <w:r w:rsidR="00A9268F" w:rsidRPr="00FD6471">
        <w:rPr>
          <w:rFonts w:asciiTheme="minorHAnsi" w:hAnsiTheme="minorHAnsi"/>
          <w:sz w:val="22"/>
          <w:szCs w:val="22"/>
        </w:rPr>
        <w:t>xx</w:t>
      </w:r>
      <w:proofErr w:type="spellEnd"/>
      <w:r w:rsidR="00083B52" w:rsidRPr="00FD6471">
        <w:rPr>
          <w:rFonts w:asciiTheme="minorHAnsi" w:hAnsiTheme="minorHAnsi"/>
          <w:sz w:val="22"/>
          <w:szCs w:val="22"/>
        </w:rPr>
        <w:t xml:space="preserve"> </w:t>
      </w:r>
      <w:r w:rsidRPr="00FD6471">
        <w:rPr>
          <w:rFonts w:asciiTheme="minorHAnsi" w:hAnsiTheme="minorHAnsi"/>
          <w:sz w:val="22"/>
          <w:szCs w:val="22"/>
        </w:rPr>
        <w:t>% do total da receita do Município.</w:t>
      </w:r>
    </w:p>
    <w:p w:rsidR="009F44E9" w:rsidRPr="00FD6471" w:rsidRDefault="009F44E9" w:rsidP="009F44E9">
      <w:pPr>
        <w:jc w:val="both"/>
        <w:rPr>
          <w:rFonts w:asciiTheme="minorHAnsi" w:hAnsiTheme="minorHAnsi"/>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 xml:space="preserve">A Compensação Financeira da Lei Complementar 87/96 – Lei Kandir – é de </w:t>
      </w:r>
      <w:r w:rsidR="00C405D2" w:rsidRPr="00FD6471">
        <w:rPr>
          <w:rFonts w:asciiTheme="minorHAnsi" w:hAnsiTheme="minorHAnsi" w:cs="Arial"/>
          <w:sz w:val="22"/>
          <w:szCs w:val="22"/>
        </w:rPr>
        <w:t xml:space="preserve">R$ </w:t>
      </w:r>
      <w:proofErr w:type="spellStart"/>
      <w:r w:rsidR="00A9268F" w:rsidRPr="00FD6471">
        <w:rPr>
          <w:rFonts w:asciiTheme="minorHAnsi" w:hAnsiTheme="minorHAnsi" w:cs="Arial"/>
          <w:sz w:val="22"/>
          <w:szCs w:val="22"/>
        </w:rPr>
        <w:t>xxxxxxxxxxxxxx</w:t>
      </w:r>
      <w:proofErr w:type="spellEnd"/>
      <w:r w:rsidRPr="00FD6471">
        <w:rPr>
          <w:rFonts w:asciiTheme="minorHAnsi" w:hAnsiTheme="minorHAnsi" w:cs="Arial"/>
          <w:sz w:val="22"/>
          <w:szCs w:val="22"/>
        </w:rPr>
        <w:t xml:space="preserve">, e representa </w:t>
      </w:r>
      <w:proofErr w:type="spellStart"/>
      <w:r w:rsidR="00A9268F" w:rsidRPr="00FD6471">
        <w:rPr>
          <w:rFonts w:asciiTheme="minorHAnsi" w:hAnsiTheme="minorHAnsi" w:cs="Arial"/>
          <w:sz w:val="22"/>
          <w:szCs w:val="22"/>
        </w:rPr>
        <w:t>xxx</w:t>
      </w:r>
      <w:proofErr w:type="spellEnd"/>
      <w:r w:rsidRPr="00FD6471">
        <w:rPr>
          <w:rFonts w:asciiTheme="minorHAnsi" w:hAnsiTheme="minorHAnsi" w:cs="Arial"/>
          <w:sz w:val="22"/>
          <w:szCs w:val="22"/>
        </w:rPr>
        <w:t>%.</w:t>
      </w:r>
      <w:r w:rsidR="000C51D4" w:rsidRPr="00FD6471">
        <w:rPr>
          <w:rFonts w:asciiTheme="minorHAnsi" w:hAnsiTheme="minorHAnsi" w:cs="Arial"/>
          <w:sz w:val="22"/>
          <w:szCs w:val="22"/>
        </w:rPr>
        <w:t xml:space="preserve"> Sendo que há informação da CNM do Município receber R$ </w:t>
      </w:r>
      <w:proofErr w:type="spellStart"/>
      <w:r w:rsidR="00A9268F" w:rsidRPr="00FD6471">
        <w:rPr>
          <w:rFonts w:asciiTheme="minorHAnsi" w:hAnsiTheme="minorHAnsi" w:cs="Arial"/>
          <w:sz w:val="22"/>
          <w:szCs w:val="22"/>
        </w:rPr>
        <w:t>xxxxxxxxx</w:t>
      </w:r>
      <w:proofErr w:type="spellEnd"/>
      <w:r w:rsidR="00A9268F" w:rsidRPr="00FD6471">
        <w:rPr>
          <w:rFonts w:asciiTheme="minorHAnsi" w:hAnsiTheme="minorHAnsi" w:cs="Arial"/>
          <w:sz w:val="22"/>
          <w:szCs w:val="22"/>
        </w:rPr>
        <w:t xml:space="preserve"> </w:t>
      </w:r>
      <w:r w:rsidR="000C51D4" w:rsidRPr="00FD6471">
        <w:rPr>
          <w:rFonts w:asciiTheme="minorHAnsi" w:hAnsiTheme="minorHAnsi" w:cs="Arial"/>
          <w:sz w:val="22"/>
          <w:szCs w:val="22"/>
        </w:rPr>
        <w:t xml:space="preserve"> estimativa de valor do PLP 133/2020.</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 xml:space="preserve">Já as </w:t>
      </w:r>
      <w:r w:rsidR="00C405D2" w:rsidRPr="00FD6471">
        <w:rPr>
          <w:rFonts w:asciiTheme="minorHAnsi" w:hAnsiTheme="minorHAnsi" w:cs="Arial"/>
          <w:sz w:val="22"/>
          <w:szCs w:val="22"/>
        </w:rPr>
        <w:t>Outras Transferências</w:t>
      </w:r>
      <w:r w:rsidRPr="00FD6471">
        <w:rPr>
          <w:rFonts w:asciiTheme="minorHAnsi" w:hAnsiTheme="minorHAnsi" w:cs="Arial"/>
          <w:sz w:val="22"/>
          <w:szCs w:val="22"/>
        </w:rPr>
        <w:t xml:space="preserve"> da União demonstraram uma previsão de   R</w:t>
      </w:r>
      <w:r w:rsidR="00C405D2" w:rsidRPr="00FD6471">
        <w:rPr>
          <w:rFonts w:asciiTheme="minorHAnsi" w:hAnsiTheme="minorHAnsi" w:cs="Arial"/>
          <w:sz w:val="22"/>
          <w:szCs w:val="22"/>
        </w:rPr>
        <w:t xml:space="preserve">$ </w:t>
      </w:r>
      <w:proofErr w:type="spellStart"/>
      <w:r w:rsidR="00A9268F" w:rsidRPr="00FD6471">
        <w:rPr>
          <w:rFonts w:asciiTheme="minorHAnsi" w:hAnsiTheme="minorHAnsi" w:cs="Arial"/>
          <w:sz w:val="22"/>
          <w:szCs w:val="22"/>
        </w:rPr>
        <w:t>xxxxxx</w:t>
      </w:r>
      <w:proofErr w:type="spellEnd"/>
      <w:r w:rsidRPr="00FD6471">
        <w:rPr>
          <w:rFonts w:asciiTheme="minorHAnsi" w:hAnsiTheme="minorHAnsi" w:cs="Arial"/>
          <w:sz w:val="22"/>
          <w:szCs w:val="22"/>
        </w:rPr>
        <w:t xml:space="preserve">, representando </w:t>
      </w:r>
      <w:proofErr w:type="spellStart"/>
      <w:r w:rsidR="00A9268F" w:rsidRPr="00FD6471">
        <w:rPr>
          <w:rFonts w:asciiTheme="minorHAnsi" w:hAnsiTheme="minorHAnsi" w:cs="Arial"/>
          <w:sz w:val="22"/>
          <w:szCs w:val="22"/>
        </w:rPr>
        <w:t>xxxx</w:t>
      </w:r>
      <w:proofErr w:type="spellEnd"/>
      <w:r w:rsidRPr="00FD6471">
        <w:rPr>
          <w:rFonts w:asciiTheme="minorHAnsi" w:hAnsiTheme="minorHAnsi" w:cs="Arial"/>
          <w:sz w:val="22"/>
          <w:szCs w:val="22"/>
        </w:rPr>
        <w:t xml:space="preserve">% do total da receita. </w:t>
      </w:r>
    </w:p>
    <w:p w:rsidR="009F44E9" w:rsidRPr="00FD6471" w:rsidRDefault="009F44E9" w:rsidP="009F44E9">
      <w:pPr>
        <w:jc w:val="both"/>
        <w:rPr>
          <w:rFonts w:asciiTheme="minorHAnsi" w:hAnsiTheme="minorHAnsi" w:cs="Arial"/>
          <w:sz w:val="22"/>
          <w:szCs w:val="22"/>
        </w:rPr>
      </w:pPr>
    </w:p>
    <w:p w:rsidR="009F44E9" w:rsidRPr="00FD6471" w:rsidRDefault="009F44E9" w:rsidP="009F44E9">
      <w:pPr>
        <w:jc w:val="both"/>
        <w:rPr>
          <w:rFonts w:asciiTheme="minorHAnsi" w:hAnsiTheme="minorHAnsi" w:cs="Arial"/>
          <w:snapToGrid w:val="0"/>
          <w:color w:val="000000"/>
          <w:sz w:val="22"/>
          <w:szCs w:val="22"/>
        </w:rPr>
      </w:pPr>
      <w:r w:rsidRPr="00FD6471">
        <w:rPr>
          <w:rFonts w:asciiTheme="minorHAnsi" w:hAnsiTheme="minorHAnsi" w:cs="Arial"/>
          <w:snapToGrid w:val="0"/>
          <w:color w:val="000000"/>
          <w:sz w:val="22"/>
          <w:szCs w:val="22"/>
        </w:rPr>
        <w:tab/>
      </w:r>
      <w:r w:rsidRPr="00FD6471">
        <w:rPr>
          <w:rFonts w:asciiTheme="minorHAnsi" w:hAnsiTheme="minorHAnsi" w:cs="Arial"/>
          <w:snapToGrid w:val="0"/>
          <w:color w:val="000000"/>
          <w:sz w:val="22"/>
          <w:szCs w:val="22"/>
        </w:rPr>
        <w:tab/>
        <w:t xml:space="preserve">Nas transferências do Estado, deve ser destacada a participação do Município no ICMS, cujos valores a serem transferidos ao Município, foram estimados em R$ </w:t>
      </w:r>
      <w:proofErr w:type="spellStart"/>
      <w:r w:rsidR="00A9268F" w:rsidRPr="00FD6471">
        <w:rPr>
          <w:rFonts w:asciiTheme="minorHAnsi" w:hAnsiTheme="minorHAnsi"/>
          <w:color w:val="000000"/>
          <w:sz w:val="22"/>
          <w:szCs w:val="22"/>
        </w:rPr>
        <w:t>xxxxxxxxxxxx</w:t>
      </w:r>
      <w:proofErr w:type="spellEnd"/>
      <w:r w:rsidRPr="00FD6471">
        <w:rPr>
          <w:rFonts w:asciiTheme="minorHAnsi" w:hAnsiTheme="minorHAnsi" w:cs="Arial"/>
          <w:snapToGrid w:val="0"/>
          <w:color w:val="000000"/>
          <w:sz w:val="22"/>
          <w:szCs w:val="22"/>
        </w:rPr>
        <w:t xml:space="preserve">, ou seja </w:t>
      </w:r>
      <w:proofErr w:type="spellStart"/>
      <w:r w:rsidR="00A9268F" w:rsidRPr="00FD6471">
        <w:rPr>
          <w:rFonts w:asciiTheme="minorHAnsi" w:hAnsiTheme="minorHAnsi" w:cs="Arial"/>
          <w:snapToGrid w:val="0"/>
          <w:color w:val="000000"/>
          <w:sz w:val="22"/>
          <w:szCs w:val="22"/>
        </w:rPr>
        <w:t>xxxxx</w:t>
      </w:r>
      <w:proofErr w:type="spellEnd"/>
      <w:r w:rsidRPr="00FD6471">
        <w:rPr>
          <w:rFonts w:asciiTheme="minorHAnsi" w:hAnsiTheme="minorHAnsi" w:cs="Arial"/>
          <w:snapToGrid w:val="0"/>
          <w:color w:val="000000"/>
          <w:sz w:val="22"/>
          <w:szCs w:val="22"/>
        </w:rPr>
        <w:t>% do total da receita esperada. O comportamento dessa receita está diretamente ligado ao índice de participação do Município</w:t>
      </w:r>
      <w:r w:rsidR="006113A8" w:rsidRPr="00FD6471">
        <w:rPr>
          <w:rFonts w:asciiTheme="minorHAnsi" w:hAnsiTheme="minorHAnsi" w:cs="Arial"/>
          <w:snapToGrid w:val="0"/>
          <w:color w:val="000000"/>
          <w:sz w:val="22"/>
          <w:szCs w:val="22"/>
        </w:rPr>
        <w:t>.</w:t>
      </w: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 xml:space="preserve">As Outras Transferências Correntes registraram o montante previsto de R$ </w:t>
      </w:r>
      <w:proofErr w:type="spellStart"/>
      <w:r w:rsidR="00A9268F" w:rsidRPr="00FD6471">
        <w:rPr>
          <w:rFonts w:asciiTheme="minorHAnsi" w:hAnsiTheme="minorHAnsi" w:cs="Arial"/>
          <w:sz w:val="22"/>
          <w:szCs w:val="22"/>
        </w:rPr>
        <w:t>xxxx</w:t>
      </w:r>
      <w:proofErr w:type="spellEnd"/>
      <w:r w:rsidRPr="00FD6471">
        <w:rPr>
          <w:rFonts w:asciiTheme="minorHAnsi" w:hAnsiTheme="minorHAnsi" w:cs="Arial"/>
          <w:sz w:val="22"/>
          <w:szCs w:val="22"/>
        </w:rPr>
        <w:t xml:space="preserve">, representando </w:t>
      </w:r>
      <w:proofErr w:type="spellStart"/>
      <w:r w:rsidR="00A9268F" w:rsidRPr="00FD6471">
        <w:rPr>
          <w:rFonts w:asciiTheme="minorHAnsi" w:hAnsiTheme="minorHAnsi" w:cs="Arial"/>
          <w:sz w:val="22"/>
          <w:szCs w:val="22"/>
        </w:rPr>
        <w:t>xxx</w:t>
      </w:r>
      <w:proofErr w:type="spellEnd"/>
      <w:r w:rsidRPr="00FD6471">
        <w:rPr>
          <w:rFonts w:asciiTheme="minorHAnsi" w:hAnsiTheme="minorHAnsi" w:cs="Arial"/>
          <w:sz w:val="22"/>
          <w:szCs w:val="22"/>
        </w:rPr>
        <w:t xml:space="preserve">% do total. Esse comportamento é verificado, principalmente, na rubrica das transferências de </w:t>
      </w:r>
      <w:r w:rsidR="00D9060B" w:rsidRPr="00FD6471">
        <w:rPr>
          <w:rFonts w:asciiTheme="minorHAnsi" w:hAnsiTheme="minorHAnsi" w:cs="Arial"/>
          <w:sz w:val="22"/>
          <w:szCs w:val="22"/>
        </w:rPr>
        <w:t>IPVA</w:t>
      </w:r>
      <w:r w:rsidRPr="00FD6471">
        <w:rPr>
          <w:rFonts w:asciiTheme="minorHAnsi" w:hAnsiTheme="minorHAnsi" w:cs="Arial"/>
          <w:sz w:val="22"/>
          <w:szCs w:val="22"/>
        </w:rPr>
        <w:t>, com um valor anual projetado de R$</w:t>
      </w:r>
      <w:r w:rsidR="00D9060B" w:rsidRPr="00FD6471">
        <w:rPr>
          <w:rFonts w:asciiTheme="minorHAnsi" w:hAnsiTheme="minorHAnsi"/>
          <w:color w:val="000000"/>
          <w:sz w:val="22"/>
          <w:szCs w:val="22"/>
        </w:rPr>
        <w:t xml:space="preserve"> </w:t>
      </w:r>
      <w:proofErr w:type="spellStart"/>
      <w:r w:rsidR="00A9268F" w:rsidRPr="00FD6471">
        <w:rPr>
          <w:rFonts w:asciiTheme="minorHAnsi" w:hAnsiTheme="minorHAnsi"/>
          <w:color w:val="000000"/>
          <w:sz w:val="22"/>
          <w:szCs w:val="22"/>
        </w:rPr>
        <w:t>xxxxxxxxxxxx</w:t>
      </w:r>
      <w:proofErr w:type="spellEnd"/>
      <w:r w:rsidRPr="00FD6471">
        <w:rPr>
          <w:rFonts w:asciiTheme="minorHAnsi" w:hAnsiTheme="minorHAnsi" w:cs="Arial"/>
          <w:sz w:val="22"/>
          <w:szCs w:val="22"/>
        </w:rPr>
        <w:t xml:space="preserve">. </w:t>
      </w:r>
    </w:p>
    <w:p w:rsidR="009F44E9" w:rsidRPr="00FD6471" w:rsidRDefault="009F44E9" w:rsidP="009F44E9">
      <w:pPr>
        <w:jc w:val="both"/>
        <w:rPr>
          <w:rFonts w:asciiTheme="minorHAnsi" w:hAnsiTheme="minorHAnsi" w:cs="Arial"/>
          <w:sz w:val="22"/>
          <w:szCs w:val="22"/>
        </w:rPr>
      </w:pPr>
    </w:p>
    <w:tbl>
      <w:tblPr>
        <w:tblW w:w="8779" w:type="dxa"/>
        <w:tblCellMar>
          <w:left w:w="70" w:type="dxa"/>
          <w:right w:w="70" w:type="dxa"/>
        </w:tblCellMar>
        <w:tblLook w:val="04A0" w:firstRow="1" w:lastRow="0" w:firstColumn="1" w:lastColumn="0" w:noHBand="0" w:noVBand="1"/>
      </w:tblPr>
      <w:tblGrid>
        <w:gridCol w:w="3136"/>
        <w:gridCol w:w="1510"/>
        <w:gridCol w:w="1181"/>
        <w:gridCol w:w="1591"/>
        <w:gridCol w:w="1361"/>
      </w:tblGrid>
      <w:tr w:rsidR="00C405D2" w:rsidRPr="00FD6471" w:rsidTr="00A91A30">
        <w:trPr>
          <w:trHeight w:val="585"/>
        </w:trPr>
        <w:tc>
          <w:tcPr>
            <w:tcW w:w="31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10" w:type="dxa"/>
            <w:tcBorders>
              <w:top w:val="single" w:sz="8" w:space="0" w:color="auto"/>
              <w:left w:val="nil"/>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181" w:type="dxa"/>
            <w:tcBorders>
              <w:top w:val="single" w:sz="8" w:space="0" w:color="auto"/>
              <w:left w:val="nil"/>
              <w:bottom w:val="single" w:sz="8" w:space="0" w:color="auto"/>
              <w:right w:val="nil"/>
            </w:tcBorders>
          </w:tcPr>
          <w:p w:rsidR="00C405D2" w:rsidRPr="00FD6471" w:rsidRDefault="00C405D2" w:rsidP="00C405D2">
            <w:pPr>
              <w:rPr>
                <w:rFonts w:asciiTheme="minorHAnsi" w:hAnsiTheme="minorHAnsi"/>
                <w:b/>
                <w:bCs/>
                <w:color w:val="000000"/>
                <w:sz w:val="22"/>
                <w:szCs w:val="22"/>
              </w:rPr>
            </w:pPr>
          </w:p>
        </w:tc>
        <w:tc>
          <w:tcPr>
            <w:tcW w:w="1591" w:type="dxa"/>
            <w:tcBorders>
              <w:top w:val="single" w:sz="8" w:space="0" w:color="auto"/>
              <w:left w:val="nil"/>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Transferências da União</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34.832.707,15</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37.477.735,82</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7,59%</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lastRenderedPageBreak/>
              <w:t xml:space="preserve">  Cota parte do F  P  M</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23.564.845,20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25.861.825,58</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9,75%</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do I  T  R</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920.400,00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920.400,00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da LC  87/96 (Lei Kandir)</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sz w:val="22"/>
                <w:szCs w:val="22"/>
              </w:rPr>
            </w:pPr>
            <w:r w:rsidRPr="00FD6471">
              <w:rPr>
                <w:rFonts w:asciiTheme="minorHAnsi" w:hAnsiTheme="minorHAnsi"/>
                <w:sz w:val="22"/>
                <w:szCs w:val="22"/>
              </w:rPr>
              <w:t>163.489,31</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sz w:val="22"/>
                <w:szCs w:val="22"/>
              </w:rPr>
            </w:pPr>
            <w:r w:rsidRPr="00FD6471">
              <w:rPr>
                <w:rFonts w:asciiTheme="minorHAnsi" w:hAnsiTheme="minorHAnsi"/>
                <w:sz w:val="22"/>
                <w:szCs w:val="22"/>
              </w:rPr>
              <w:t>163.489,31</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Fundo Especial (Lei 7525)</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2.222.696,89</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182.080,84</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-91,81%</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proofErr w:type="spellStart"/>
            <w:r w:rsidRPr="00FD6471">
              <w:rPr>
                <w:rFonts w:asciiTheme="minorHAnsi" w:hAnsiTheme="minorHAnsi"/>
                <w:color w:val="000000"/>
                <w:sz w:val="22"/>
                <w:szCs w:val="22"/>
              </w:rPr>
              <w:t>Transf</w:t>
            </w:r>
            <w:proofErr w:type="spellEnd"/>
            <w:r w:rsidRPr="00FD6471">
              <w:rPr>
                <w:rFonts w:asciiTheme="minorHAnsi" w:hAnsiTheme="minorHAnsi"/>
                <w:color w:val="000000"/>
                <w:sz w:val="22"/>
                <w:szCs w:val="22"/>
              </w:rPr>
              <w:t xml:space="preserve"> Recurso SUS - FNS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3.700.406,80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5.120.396,16</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38,37%</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Transferências do F N A 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401.370,82</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401.370,82</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Transferências do F N D E</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2.105.647,80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2.044.387,47</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-2,91%</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Transferências de Convênios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1.753.850,33</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 </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-100,00%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Outras Transferências da União</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 xml:space="preserve">                 -   </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2.783.785,64</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 </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Transferências do Estado</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36.935.276,08</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35.142.254,35</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-4,85%</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do  I C M 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30.505.147,40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28.012.287,51</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-8,17%</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do  I P V A</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2.838.594,30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2.904.733,75</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2,33%</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do IPI / Exportação</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451.225,24</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364.667,51</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-19,18%</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Cota parte da  C I D E</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35.043,40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35.043,40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w:t>
            </w:r>
            <w:proofErr w:type="spellStart"/>
            <w:r w:rsidRPr="00FD6471">
              <w:rPr>
                <w:rFonts w:asciiTheme="minorHAnsi" w:hAnsiTheme="minorHAnsi"/>
                <w:color w:val="000000"/>
                <w:sz w:val="22"/>
                <w:szCs w:val="22"/>
              </w:rPr>
              <w:t>Transf</w:t>
            </w:r>
            <w:proofErr w:type="spellEnd"/>
            <w:r w:rsidRPr="00FD6471">
              <w:rPr>
                <w:rFonts w:asciiTheme="minorHAnsi" w:hAnsiTheme="minorHAnsi"/>
                <w:color w:val="000000"/>
                <w:sz w:val="22"/>
                <w:szCs w:val="22"/>
              </w:rPr>
              <w:t>. Do  Fundo Est. Saúde  (FES)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1.068.064,24</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1.383.008,88</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29,49%</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w:t>
            </w:r>
            <w:proofErr w:type="spellStart"/>
            <w:r w:rsidRPr="00FD6471">
              <w:rPr>
                <w:rFonts w:asciiTheme="minorHAnsi" w:hAnsiTheme="minorHAnsi"/>
                <w:color w:val="000000"/>
                <w:sz w:val="22"/>
                <w:szCs w:val="22"/>
              </w:rPr>
              <w:t>Transf</w:t>
            </w:r>
            <w:proofErr w:type="spellEnd"/>
            <w:r w:rsidRPr="00FD6471">
              <w:rPr>
                <w:rFonts w:asciiTheme="minorHAnsi" w:hAnsiTheme="minorHAnsi"/>
                <w:color w:val="000000"/>
                <w:sz w:val="22"/>
                <w:szCs w:val="22"/>
              </w:rPr>
              <w:t>. Fundo Est. Ass. Social(FEAS)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9.500,00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9.500,00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Transferências de Convênios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2.027.641,50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2.105.508,60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3,84%</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color w:val="000000"/>
                <w:sz w:val="22"/>
                <w:szCs w:val="22"/>
              </w:rPr>
            </w:pPr>
            <w:r w:rsidRPr="00FD6471">
              <w:rPr>
                <w:rFonts w:asciiTheme="minorHAnsi" w:hAnsiTheme="minorHAnsi"/>
                <w:color w:val="000000"/>
                <w:sz w:val="22"/>
                <w:szCs w:val="22"/>
              </w:rPr>
              <w:t xml:space="preserve">  Outras Transferências do Estado</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60</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color w:val="000000"/>
                <w:sz w:val="22"/>
                <w:szCs w:val="22"/>
              </w:rPr>
            </w:pPr>
            <w:r w:rsidRPr="00FD6471">
              <w:rPr>
                <w:rFonts w:asciiTheme="minorHAnsi" w:hAnsiTheme="minorHAnsi"/>
                <w:color w:val="000000"/>
                <w:sz w:val="22"/>
                <w:szCs w:val="22"/>
              </w:rPr>
              <w:t>327.504,70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100,00%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Transferências de Municípios</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3.100.000,00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100,00%</w:t>
            </w:r>
          </w:p>
        </w:tc>
      </w:tr>
      <w:tr w:rsidR="00C405D2" w:rsidRPr="00FD6471" w:rsidTr="00A91A30">
        <w:trPr>
          <w:trHeight w:val="315"/>
        </w:trPr>
        <w:tc>
          <w:tcPr>
            <w:tcW w:w="3136" w:type="dxa"/>
            <w:tcBorders>
              <w:top w:val="nil"/>
              <w:left w:val="single" w:sz="8" w:space="0" w:color="auto"/>
              <w:bottom w:val="single" w:sz="8" w:space="0" w:color="auto"/>
              <w:right w:val="single" w:sz="8" w:space="0" w:color="auto"/>
            </w:tcBorders>
            <w:shd w:val="clear" w:color="auto" w:fill="auto"/>
            <w:vAlign w:val="center"/>
            <w:hideMark/>
          </w:tcPr>
          <w:p w:rsidR="00C405D2" w:rsidRPr="00FD6471" w:rsidRDefault="00C405D2" w:rsidP="00C405D2">
            <w:pPr>
              <w:rPr>
                <w:rFonts w:asciiTheme="minorHAnsi" w:hAnsiTheme="minorHAnsi"/>
                <w:b/>
                <w:bCs/>
                <w:color w:val="000000"/>
                <w:sz w:val="22"/>
                <w:szCs w:val="22"/>
              </w:rPr>
            </w:pPr>
            <w:r w:rsidRPr="00FD6471">
              <w:rPr>
                <w:rFonts w:asciiTheme="minorHAnsi" w:hAnsiTheme="minorHAnsi"/>
                <w:b/>
                <w:bCs/>
                <w:color w:val="000000"/>
                <w:sz w:val="22"/>
                <w:szCs w:val="22"/>
              </w:rPr>
              <w:t>Transferências de Pessoa Física</w:t>
            </w:r>
          </w:p>
        </w:tc>
        <w:tc>
          <w:tcPr>
            <w:tcW w:w="1510"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181" w:type="dxa"/>
            <w:tcBorders>
              <w:top w:val="nil"/>
              <w:left w:val="nil"/>
              <w:bottom w:val="single" w:sz="8" w:space="0" w:color="auto"/>
              <w:right w:val="nil"/>
            </w:tcBorders>
          </w:tcPr>
          <w:p w:rsidR="00C405D2" w:rsidRPr="00FD6471" w:rsidRDefault="00C405D2" w:rsidP="00C405D2">
            <w:pPr>
              <w:jc w:val="right"/>
              <w:rPr>
                <w:rFonts w:asciiTheme="minorHAnsi" w:hAnsiTheme="minorHAnsi"/>
                <w:b/>
                <w:bCs/>
                <w:color w:val="000000"/>
                <w:sz w:val="22"/>
                <w:szCs w:val="22"/>
              </w:rPr>
            </w:pPr>
          </w:p>
        </w:tc>
        <w:tc>
          <w:tcPr>
            <w:tcW w:w="159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300.000,00</w:t>
            </w:r>
          </w:p>
        </w:tc>
        <w:tc>
          <w:tcPr>
            <w:tcW w:w="1361" w:type="dxa"/>
            <w:tcBorders>
              <w:top w:val="nil"/>
              <w:left w:val="nil"/>
              <w:bottom w:val="single" w:sz="8" w:space="0" w:color="auto"/>
              <w:right w:val="single" w:sz="8" w:space="0" w:color="auto"/>
            </w:tcBorders>
            <w:shd w:val="clear" w:color="auto" w:fill="auto"/>
            <w:vAlign w:val="center"/>
            <w:hideMark/>
          </w:tcPr>
          <w:p w:rsidR="00C405D2" w:rsidRPr="00FD6471" w:rsidRDefault="00C405D2" w:rsidP="00C405D2">
            <w:pPr>
              <w:jc w:val="right"/>
              <w:rPr>
                <w:rFonts w:asciiTheme="minorHAnsi" w:hAnsiTheme="minorHAnsi"/>
                <w:b/>
                <w:bCs/>
                <w:color w:val="000000"/>
                <w:sz w:val="22"/>
                <w:szCs w:val="22"/>
              </w:rPr>
            </w:pPr>
            <w:r w:rsidRPr="00FD6471">
              <w:rPr>
                <w:rFonts w:asciiTheme="minorHAnsi" w:hAnsiTheme="minorHAnsi"/>
                <w:b/>
                <w:bCs/>
                <w:color w:val="000000"/>
                <w:sz w:val="22"/>
                <w:szCs w:val="22"/>
              </w:rPr>
              <w:t>100,00%</w:t>
            </w:r>
          </w:p>
        </w:tc>
      </w:tr>
    </w:tbl>
    <w:p w:rsidR="00585691" w:rsidRPr="00FD6471" w:rsidRDefault="00585691" w:rsidP="009F44E9">
      <w:pPr>
        <w:keepNext/>
        <w:jc w:val="center"/>
        <w:outlineLvl w:val="3"/>
        <w:rPr>
          <w:rFonts w:asciiTheme="minorHAnsi" w:hAnsiTheme="minorHAnsi" w:cs="Arial"/>
          <w:b/>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2.1.7 FUNDEB</w:t>
      </w:r>
    </w:p>
    <w:p w:rsidR="009F44E9" w:rsidRPr="00FD6471" w:rsidRDefault="009F44E9" w:rsidP="009F44E9">
      <w:pPr>
        <w:jc w:val="both"/>
        <w:rPr>
          <w:rFonts w:asciiTheme="minorHAnsi" w:hAnsiTheme="minorHAnsi" w:cs="Arial"/>
          <w:b/>
          <w:bCs/>
          <w:sz w:val="22"/>
          <w:szCs w:val="22"/>
        </w:rPr>
      </w:pPr>
    </w:p>
    <w:p w:rsidR="009F44E9" w:rsidRPr="00FD6471" w:rsidRDefault="009F44E9" w:rsidP="009F44E9">
      <w:pPr>
        <w:jc w:val="both"/>
        <w:rPr>
          <w:rFonts w:asciiTheme="minorHAnsi" w:hAnsiTheme="minorHAnsi" w:cs="Arial"/>
          <w:sz w:val="22"/>
          <w:szCs w:val="22"/>
        </w:rPr>
      </w:pPr>
      <w:r w:rsidRPr="00FD6471">
        <w:rPr>
          <w:rFonts w:asciiTheme="minorHAnsi" w:hAnsiTheme="minorHAnsi" w:cs="Arial"/>
          <w:sz w:val="22"/>
          <w:szCs w:val="22"/>
        </w:rPr>
        <w:tab/>
      </w:r>
      <w:r w:rsidRPr="00FD6471">
        <w:rPr>
          <w:rFonts w:asciiTheme="minorHAnsi" w:hAnsiTheme="minorHAnsi" w:cs="Arial"/>
          <w:sz w:val="22"/>
          <w:szCs w:val="22"/>
        </w:rPr>
        <w:tab/>
        <w:t>O quadro a seguir evidencia a previsão da arrecadação e dos valores a serem transferidos ao FUNDEB. Em resumo, verifica-se que, para 20</w:t>
      </w:r>
      <w:r w:rsidR="00C02E80" w:rsidRPr="00FD6471">
        <w:rPr>
          <w:rFonts w:asciiTheme="minorHAnsi" w:hAnsiTheme="minorHAnsi" w:cs="Arial"/>
          <w:sz w:val="22"/>
          <w:szCs w:val="22"/>
        </w:rPr>
        <w:t>2</w:t>
      </w:r>
      <w:r w:rsidR="00A9268F" w:rsidRPr="00FD6471">
        <w:rPr>
          <w:rFonts w:asciiTheme="minorHAnsi" w:hAnsiTheme="minorHAnsi" w:cs="Arial"/>
          <w:sz w:val="22"/>
          <w:szCs w:val="22"/>
        </w:rPr>
        <w:t>2</w:t>
      </w:r>
      <w:r w:rsidRPr="00FD6471">
        <w:rPr>
          <w:rFonts w:asciiTheme="minorHAnsi" w:hAnsiTheme="minorHAnsi" w:cs="Arial"/>
          <w:sz w:val="22"/>
          <w:szCs w:val="22"/>
        </w:rPr>
        <w:t xml:space="preserve">, a previsão é que o Município receba do referido fundo, em razão do nº. de alunos matriculados em sua rede de ensino, o valor de R$ </w:t>
      </w:r>
      <w:proofErr w:type="spellStart"/>
      <w:r w:rsidR="00A9268F" w:rsidRPr="00FD6471">
        <w:rPr>
          <w:rFonts w:asciiTheme="minorHAnsi" w:hAnsiTheme="minorHAnsi"/>
          <w:color w:val="000000"/>
          <w:sz w:val="22"/>
          <w:szCs w:val="22"/>
        </w:rPr>
        <w:t>xxxxxxxx</w:t>
      </w:r>
      <w:proofErr w:type="spellEnd"/>
      <w:r w:rsidRPr="00FD6471">
        <w:rPr>
          <w:rFonts w:asciiTheme="minorHAnsi" w:hAnsiTheme="minorHAnsi" w:cs="Arial"/>
          <w:sz w:val="22"/>
          <w:szCs w:val="22"/>
        </w:rPr>
        <w:t>.  Por outro lado, contribuirá de forma compulsória para o mesmo fundo com R</w:t>
      </w:r>
      <w:r w:rsidR="008830CE" w:rsidRPr="00FD6471">
        <w:rPr>
          <w:rFonts w:asciiTheme="minorHAnsi" w:hAnsiTheme="minorHAnsi" w:cs="Arial"/>
          <w:sz w:val="22"/>
          <w:szCs w:val="22"/>
        </w:rPr>
        <w:t xml:space="preserve">$ </w:t>
      </w:r>
      <w:proofErr w:type="spellStart"/>
      <w:r w:rsidR="00A9268F" w:rsidRPr="00FD6471">
        <w:rPr>
          <w:rFonts w:asciiTheme="minorHAnsi" w:hAnsiTheme="minorHAnsi" w:cs="Arial"/>
          <w:sz w:val="22"/>
          <w:szCs w:val="22"/>
        </w:rPr>
        <w:t>xxxxxxxxxx</w:t>
      </w:r>
      <w:proofErr w:type="spellEnd"/>
      <w:r w:rsidR="00655D5F" w:rsidRPr="00FD6471">
        <w:rPr>
          <w:rFonts w:asciiTheme="minorHAnsi" w:hAnsiTheme="minorHAnsi" w:cs="Arial"/>
          <w:sz w:val="22"/>
          <w:szCs w:val="22"/>
        </w:rPr>
        <w:t xml:space="preserve">.  Portanto, o </w:t>
      </w:r>
      <w:r w:rsidRPr="00FD6471">
        <w:rPr>
          <w:rFonts w:asciiTheme="minorHAnsi" w:hAnsiTheme="minorHAnsi" w:cs="Arial"/>
          <w:sz w:val="22"/>
          <w:szCs w:val="22"/>
        </w:rPr>
        <w:t>ganho previsto é de R$</w:t>
      </w:r>
      <w:r w:rsidR="00655D5F" w:rsidRPr="00FD6471">
        <w:rPr>
          <w:rFonts w:asciiTheme="minorHAnsi" w:hAnsiTheme="minorHAnsi" w:cs="Arial"/>
          <w:sz w:val="22"/>
          <w:szCs w:val="22"/>
        </w:rPr>
        <w:t xml:space="preserve"> </w:t>
      </w:r>
      <w:proofErr w:type="spellStart"/>
      <w:r w:rsidR="00A9268F" w:rsidRPr="00FD6471">
        <w:rPr>
          <w:rFonts w:asciiTheme="minorHAnsi" w:hAnsiTheme="minorHAnsi" w:cs="Arial"/>
          <w:sz w:val="22"/>
          <w:szCs w:val="22"/>
        </w:rPr>
        <w:t>xxxxxxx</w:t>
      </w:r>
      <w:proofErr w:type="spellEnd"/>
      <w:r w:rsidRPr="00FD6471">
        <w:rPr>
          <w:rFonts w:asciiTheme="minorHAnsi" w:hAnsiTheme="minorHAnsi" w:cs="Arial"/>
          <w:sz w:val="22"/>
          <w:szCs w:val="22"/>
        </w:rPr>
        <w:t>.</w:t>
      </w:r>
    </w:p>
    <w:p w:rsidR="009F44E9" w:rsidRPr="00FD6471" w:rsidRDefault="009F44E9" w:rsidP="009F44E9">
      <w:pPr>
        <w:rPr>
          <w:rFonts w:asciiTheme="minorHAnsi" w:hAnsiTheme="minorHAnsi"/>
          <w:sz w:val="22"/>
          <w:szCs w:val="22"/>
        </w:rPr>
      </w:pPr>
    </w:p>
    <w:p w:rsidR="009F44E9" w:rsidRPr="00FD6471" w:rsidRDefault="009F44E9" w:rsidP="009F44E9">
      <w:pPr>
        <w:rPr>
          <w:rFonts w:asciiTheme="minorHAnsi" w:hAnsiTheme="minorHAnsi"/>
          <w:sz w:val="22"/>
          <w:szCs w:val="22"/>
        </w:rPr>
      </w:pPr>
    </w:p>
    <w:p w:rsidR="000966A7" w:rsidRPr="00FD6471" w:rsidRDefault="009F44E9" w:rsidP="000966A7">
      <w:pPr>
        <w:keepNext/>
        <w:jc w:val="center"/>
        <w:outlineLvl w:val="3"/>
        <w:rPr>
          <w:rFonts w:asciiTheme="minorHAnsi" w:hAnsiTheme="minorHAnsi" w:cs="Arial"/>
          <w:b/>
          <w:sz w:val="22"/>
          <w:szCs w:val="22"/>
        </w:rPr>
      </w:pPr>
      <w:r w:rsidRPr="00FD6471">
        <w:rPr>
          <w:rFonts w:asciiTheme="minorHAnsi" w:hAnsiTheme="minorHAnsi" w:cs="Arial"/>
          <w:b/>
          <w:sz w:val="22"/>
          <w:szCs w:val="22"/>
        </w:rPr>
        <w:t>TRANSFERÊNCIAS DO FUNDEB</w:t>
      </w:r>
    </w:p>
    <w:tbl>
      <w:tblPr>
        <w:tblW w:w="8070" w:type="dxa"/>
        <w:tblCellMar>
          <w:left w:w="70" w:type="dxa"/>
          <w:right w:w="70" w:type="dxa"/>
        </w:tblCellMar>
        <w:tblLook w:val="04A0" w:firstRow="1" w:lastRow="0" w:firstColumn="1" w:lastColumn="0" w:noHBand="0" w:noVBand="1"/>
      </w:tblPr>
      <w:tblGrid>
        <w:gridCol w:w="3680"/>
        <w:gridCol w:w="1560"/>
        <w:gridCol w:w="1680"/>
        <w:gridCol w:w="1150"/>
      </w:tblGrid>
      <w:tr w:rsidR="000966A7" w:rsidRPr="00FD6471" w:rsidTr="00A91A30">
        <w:trPr>
          <w:trHeight w:val="615"/>
        </w:trPr>
        <w:tc>
          <w:tcPr>
            <w:tcW w:w="3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0966A7" w:rsidRPr="00FD6471" w:rsidTr="00A91A30">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color w:val="000000"/>
                <w:sz w:val="22"/>
                <w:szCs w:val="22"/>
              </w:rPr>
            </w:pPr>
            <w:r w:rsidRPr="00FD6471">
              <w:rPr>
                <w:rFonts w:asciiTheme="minorHAnsi" w:hAnsiTheme="minorHAnsi"/>
                <w:color w:val="000000"/>
                <w:sz w:val="22"/>
                <w:szCs w:val="22"/>
              </w:rPr>
              <w:t xml:space="preserve">  Valores Recebidos do FUNDEB</w:t>
            </w:r>
          </w:p>
        </w:tc>
        <w:tc>
          <w:tcPr>
            <w:tcW w:w="156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right"/>
              <w:rPr>
                <w:rFonts w:asciiTheme="minorHAnsi" w:hAnsiTheme="minorHAnsi"/>
                <w:color w:val="000000"/>
                <w:sz w:val="22"/>
                <w:szCs w:val="22"/>
              </w:rPr>
            </w:pPr>
            <w:r w:rsidRPr="00FD6471">
              <w:rPr>
                <w:rFonts w:asciiTheme="minorHAnsi" w:hAnsiTheme="minorHAnsi"/>
                <w:color w:val="000000"/>
                <w:sz w:val="22"/>
                <w:szCs w:val="22"/>
              </w:rPr>
              <w:t>18.851.876,16</w:t>
            </w:r>
          </w:p>
        </w:tc>
        <w:tc>
          <w:tcPr>
            <w:tcW w:w="168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right"/>
              <w:rPr>
                <w:rFonts w:asciiTheme="minorHAnsi" w:hAnsiTheme="minorHAnsi"/>
                <w:color w:val="000000"/>
                <w:sz w:val="22"/>
                <w:szCs w:val="22"/>
              </w:rPr>
            </w:pPr>
            <w:r w:rsidRPr="00FD6471">
              <w:rPr>
                <w:rFonts w:asciiTheme="minorHAnsi" w:hAnsiTheme="minorHAnsi"/>
                <w:color w:val="000000"/>
                <w:sz w:val="22"/>
                <w:szCs w:val="22"/>
              </w:rPr>
              <w:t>19.076.280,00</w:t>
            </w:r>
          </w:p>
        </w:tc>
        <w:tc>
          <w:tcPr>
            <w:tcW w:w="115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1,19%</w:t>
            </w:r>
          </w:p>
        </w:tc>
      </w:tr>
      <w:tr w:rsidR="000966A7" w:rsidRPr="00FD6471" w:rsidTr="00A91A30">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color w:val="000000"/>
                <w:sz w:val="22"/>
                <w:szCs w:val="22"/>
              </w:rPr>
            </w:pPr>
            <w:r w:rsidRPr="00FD6471">
              <w:rPr>
                <w:rFonts w:asciiTheme="minorHAnsi" w:hAnsiTheme="minorHAnsi"/>
                <w:color w:val="000000"/>
                <w:sz w:val="22"/>
                <w:szCs w:val="22"/>
              </w:rPr>
              <w:t xml:space="preserve">  Valores Transferidos para o FUNDEB</w:t>
            </w:r>
          </w:p>
        </w:tc>
        <w:tc>
          <w:tcPr>
            <w:tcW w:w="156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right"/>
              <w:rPr>
                <w:rFonts w:asciiTheme="minorHAnsi" w:hAnsiTheme="minorHAnsi"/>
                <w:color w:val="000000"/>
                <w:sz w:val="22"/>
                <w:szCs w:val="22"/>
              </w:rPr>
            </w:pPr>
            <w:r w:rsidRPr="00FD6471">
              <w:rPr>
                <w:rFonts w:asciiTheme="minorHAnsi" w:hAnsiTheme="minorHAnsi"/>
                <w:color w:val="000000"/>
                <w:sz w:val="22"/>
                <w:szCs w:val="22"/>
              </w:rPr>
              <w:t>11.688.789,84</w:t>
            </w:r>
          </w:p>
        </w:tc>
        <w:tc>
          <w:tcPr>
            <w:tcW w:w="168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right"/>
              <w:rPr>
                <w:rFonts w:asciiTheme="minorHAnsi" w:hAnsiTheme="minorHAnsi"/>
                <w:color w:val="000000"/>
                <w:sz w:val="22"/>
                <w:szCs w:val="22"/>
              </w:rPr>
            </w:pPr>
            <w:r w:rsidRPr="00FD6471">
              <w:rPr>
                <w:rFonts w:asciiTheme="minorHAnsi" w:hAnsiTheme="minorHAnsi"/>
                <w:color w:val="000000"/>
                <w:sz w:val="22"/>
                <w:szCs w:val="22"/>
              </w:rPr>
              <w:t>11.186.084,65</w:t>
            </w:r>
          </w:p>
        </w:tc>
        <w:tc>
          <w:tcPr>
            <w:tcW w:w="115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-4,30%</w:t>
            </w:r>
          </w:p>
        </w:tc>
      </w:tr>
      <w:tr w:rsidR="000966A7" w:rsidRPr="00FD6471" w:rsidTr="00A91A30">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rsidR="000966A7" w:rsidRPr="00FD6471" w:rsidRDefault="000966A7" w:rsidP="000966A7">
            <w:pPr>
              <w:rPr>
                <w:rFonts w:asciiTheme="minorHAnsi" w:hAnsiTheme="minorHAnsi"/>
                <w:color w:val="000000"/>
                <w:sz w:val="22"/>
                <w:szCs w:val="22"/>
              </w:rPr>
            </w:pPr>
            <w:r w:rsidRPr="00FD6471">
              <w:rPr>
                <w:rFonts w:asciiTheme="minorHAnsi" w:hAnsiTheme="minorHAnsi"/>
                <w:color w:val="000000"/>
                <w:sz w:val="22"/>
                <w:szCs w:val="22"/>
              </w:rPr>
              <w:t xml:space="preserve">  Ganho / Perda com o FUNDEB</w:t>
            </w:r>
          </w:p>
        </w:tc>
        <w:tc>
          <w:tcPr>
            <w:tcW w:w="156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7.163.086,32</w:t>
            </w:r>
          </w:p>
        </w:tc>
        <w:tc>
          <w:tcPr>
            <w:tcW w:w="168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7.890.195,35</w:t>
            </w:r>
          </w:p>
        </w:tc>
        <w:tc>
          <w:tcPr>
            <w:tcW w:w="1150" w:type="dxa"/>
            <w:tcBorders>
              <w:top w:val="nil"/>
              <w:left w:val="nil"/>
              <w:bottom w:val="single" w:sz="8" w:space="0" w:color="auto"/>
              <w:right w:val="single" w:sz="8" w:space="0" w:color="auto"/>
            </w:tcBorders>
            <w:shd w:val="clear" w:color="auto" w:fill="auto"/>
            <w:vAlign w:val="center"/>
            <w:hideMark/>
          </w:tcPr>
          <w:p w:rsidR="000966A7" w:rsidRPr="00FD6471" w:rsidRDefault="000966A7" w:rsidP="000966A7">
            <w:pPr>
              <w:jc w:val="center"/>
              <w:rPr>
                <w:rFonts w:asciiTheme="minorHAnsi" w:hAnsiTheme="minorHAnsi"/>
                <w:b/>
                <w:bCs/>
                <w:color w:val="000000"/>
                <w:sz w:val="22"/>
                <w:szCs w:val="22"/>
              </w:rPr>
            </w:pPr>
            <w:r w:rsidRPr="00FD6471">
              <w:rPr>
                <w:rFonts w:asciiTheme="minorHAnsi" w:hAnsiTheme="minorHAnsi"/>
                <w:b/>
                <w:bCs/>
                <w:color w:val="000000"/>
                <w:sz w:val="22"/>
                <w:szCs w:val="22"/>
              </w:rPr>
              <w:t>10,15%</w:t>
            </w:r>
          </w:p>
        </w:tc>
      </w:tr>
    </w:tbl>
    <w:p w:rsidR="00655D5F" w:rsidRPr="00FD6471" w:rsidRDefault="00655D5F" w:rsidP="000966A7">
      <w:pPr>
        <w:keepNext/>
        <w:jc w:val="center"/>
        <w:outlineLvl w:val="3"/>
        <w:rPr>
          <w:rFonts w:asciiTheme="minorHAnsi" w:hAnsiTheme="minorHAnsi" w:cs="Arial"/>
          <w:b/>
          <w:sz w:val="22"/>
          <w:szCs w:val="22"/>
        </w:rPr>
      </w:pPr>
    </w:p>
    <w:p w:rsidR="009F44E9" w:rsidRPr="00FD6471" w:rsidRDefault="009F44E9" w:rsidP="009F44E9">
      <w:pPr>
        <w:rPr>
          <w:rFonts w:asciiTheme="minorHAnsi" w:hAnsiTheme="minorHAnsi"/>
          <w:sz w:val="22"/>
          <w:szCs w:val="22"/>
        </w:rPr>
      </w:pPr>
    </w:p>
    <w:p w:rsidR="009F44E9" w:rsidRPr="00FD6471" w:rsidRDefault="009F44E9" w:rsidP="009F44E9">
      <w:pPr>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2.1.8 Outras Receitas Correntes</w:t>
      </w:r>
    </w:p>
    <w:p w:rsidR="009F44E9" w:rsidRPr="00FD6471" w:rsidRDefault="009F44E9" w:rsidP="009F44E9">
      <w:pPr>
        <w:rPr>
          <w:rFonts w:asciiTheme="minorHAnsi" w:hAnsiTheme="minorHAnsi"/>
          <w:sz w:val="22"/>
          <w:szCs w:val="22"/>
        </w:rPr>
      </w:pPr>
    </w:p>
    <w:p w:rsidR="00CA6B11" w:rsidRPr="00FD6471" w:rsidRDefault="009F44E9" w:rsidP="00CA6B11">
      <w:pPr>
        <w:ind w:firstLine="1080"/>
        <w:jc w:val="both"/>
        <w:rPr>
          <w:rFonts w:asciiTheme="minorHAnsi" w:hAnsiTheme="minorHAnsi" w:cs="Arial"/>
          <w:sz w:val="22"/>
          <w:szCs w:val="22"/>
        </w:rPr>
      </w:pPr>
      <w:r w:rsidRPr="00FD6471">
        <w:rPr>
          <w:rFonts w:asciiTheme="minorHAnsi" w:hAnsiTheme="minorHAnsi"/>
          <w:sz w:val="22"/>
          <w:szCs w:val="22"/>
        </w:rPr>
        <w:t>Esta fonte de Receita estima para o exercício de 20</w:t>
      </w:r>
      <w:r w:rsidR="002E0D7C" w:rsidRPr="00FD6471">
        <w:rPr>
          <w:rFonts w:asciiTheme="minorHAnsi" w:hAnsiTheme="minorHAnsi"/>
          <w:sz w:val="22"/>
          <w:szCs w:val="22"/>
        </w:rPr>
        <w:t>2</w:t>
      </w:r>
      <w:r w:rsidR="00A9268F" w:rsidRPr="00FD6471">
        <w:rPr>
          <w:rFonts w:asciiTheme="minorHAnsi" w:hAnsiTheme="minorHAnsi"/>
          <w:sz w:val="22"/>
          <w:szCs w:val="22"/>
        </w:rPr>
        <w:t>2</w:t>
      </w:r>
      <w:r w:rsidRPr="00FD6471">
        <w:rPr>
          <w:rFonts w:asciiTheme="minorHAnsi" w:hAnsiTheme="minorHAnsi"/>
          <w:sz w:val="22"/>
          <w:szCs w:val="22"/>
        </w:rPr>
        <w:t xml:space="preserve"> R$ </w:t>
      </w:r>
      <w:proofErr w:type="spellStart"/>
      <w:r w:rsidR="00A9268F" w:rsidRPr="00FD6471">
        <w:rPr>
          <w:rFonts w:asciiTheme="minorHAnsi" w:eastAsiaTheme="minorHAnsi" w:hAnsiTheme="minorHAnsi"/>
          <w:sz w:val="22"/>
          <w:szCs w:val="22"/>
          <w:lang w:eastAsia="en-US"/>
        </w:rPr>
        <w:t>xxxxxxx</w:t>
      </w:r>
      <w:proofErr w:type="spellEnd"/>
      <w:r w:rsidRPr="00FD6471">
        <w:rPr>
          <w:rFonts w:asciiTheme="minorHAnsi" w:hAnsiTheme="minorHAnsi"/>
          <w:sz w:val="22"/>
          <w:szCs w:val="22"/>
        </w:rPr>
        <w:t xml:space="preserve">, representando </w:t>
      </w:r>
      <w:proofErr w:type="spellStart"/>
      <w:r w:rsidR="00A9268F" w:rsidRPr="00FD6471">
        <w:rPr>
          <w:rFonts w:asciiTheme="minorHAnsi" w:hAnsiTheme="minorHAnsi"/>
          <w:sz w:val="22"/>
          <w:szCs w:val="22"/>
        </w:rPr>
        <w:t>xxx</w:t>
      </w:r>
      <w:proofErr w:type="spellEnd"/>
      <w:r w:rsidR="00D04603" w:rsidRPr="00FD6471">
        <w:rPr>
          <w:rFonts w:asciiTheme="minorHAnsi" w:hAnsiTheme="minorHAnsi"/>
          <w:sz w:val="22"/>
          <w:szCs w:val="22"/>
        </w:rPr>
        <w:t xml:space="preserve">% </w:t>
      </w:r>
      <w:r w:rsidRPr="00FD6471">
        <w:rPr>
          <w:rFonts w:asciiTheme="minorHAnsi" w:hAnsiTheme="minorHAnsi"/>
          <w:sz w:val="22"/>
          <w:szCs w:val="22"/>
        </w:rPr>
        <w:t>do orçamento, conforme abaixo detalhado.</w:t>
      </w:r>
    </w:p>
    <w:tbl>
      <w:tblPr>
        <w:tblW w:w="8921" w:type="dxa"/>
        <w:tblCellMar>
          <w:left w:w="70" w:type="dxa"/>
          <w:right w:w="70" w:type="dxa"/>
        </w:tblCellMar>
        <w:tblLook w:val="04A0" w:firstRow="1" w:lastRow="0" w:firstColumn="1" w:lastColumn="0" w:noHBand="0" w:noVBand="1"/>
      </w:tblPr>
      <w:tblGrid>
        <w:gridCol w:w="4440"/>
        <w:gridCol w:w="1560"/>
        <w:gridCol w:w="1680"/>
        <w:gridCol w:w="1241"/>
      </w:tblGrid>
      <w:tr w:rsidR="00CA6B11" w:rsidRPr="00FD6471" w:rsidTr="00A91A30">
        <w:trPr>
          <w:trHeight w:val="615"/>
        </w:trPr>
        <w:tc>
          <w:tcPr>
            <w:tcW w:w="4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6B11" w:rsidRPr="00FD6471" w:rsidRDefault="00CA6B11" w:rsidP="00CA6B11">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CA6B11"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color w:val="000000"/>
                <w:sz w:val="22"/>
                <w:szCs w:val="22"/>
              </w:rPr>
            </w:pPr>
            <w:r w:rsidRPr="00FD6471">
              <w:rPr>
                <w:rFonts w:asciiTheme="minorHAnsi" w:hAnsiTheme="minorHAnsi"/>
                <w:color w:val="000000"/>
                <w:sz w:val="22"/>
                <w:szCs w:val="22"/>
              </w:rPr>
              <w:t>Multas Administrativas, Contratuais e Judiciais</w:t>
            </w:r>
          </w:p>
        </w:tc>
        <w:tc>
          <w:tcPr>
            <w:tcW w:w="156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0,00 </w:t>
            </w:r>
          </w:p>
        </w:tc>
        <w:tc>
          <w:tcPr>
            <w:tcW w:w="168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80.000,00</w:t>
            </w:r>
          </w:p>
        </w:tc>
        <w:tc>
          <w:tcPr>
            <w:tcW w:w="1241"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center"/>
              <w:rPr>
                <w:rFonts w:asciiTheme="minorHAnsi" w:hAnsiTheme="minorHAnsi"/>
                <w:b/>
                <w:bCs/>
                <w:color w:val="000000"/>
                <w:sz w:val="22"/>
                <w:szCs w:val="22"/>
              </w:rPr>
            </w:pPr>
            <w:r w:rsidRPr="00FD6471">
              <w:rPr>
                <w:rFonts w:asciiTheme="minorHAnsi" w:hAnsiTheme="minorHAnsi"/>
                <w:b/>
                <w:bCs/>
                <w:color w:val="000000"/>
                <w:sz w:val="22"/>
                <w:szCs w:val="22"/>
              </w:rPr>
              <w:t>-100,00%</w:t>
            </w:r>
          </w:p>
        </w:tc>
      </w:tr>
      <w:tr w:rsidR="00CA6B11"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color w:val="000000"/>
                <w:sz w:val="22"/>
                <w:szCs w:val="22"/>
              </w:rPr>
            </w:pPr>
            <w:r w:rsidRPr="00FD6471">
              <w:rPr>
                <w:rFonts w:asciiTheme="minorHAnsi" w:hAnsiTheme="minorHAnsi"/>
                <w:color w:val="000000"/>
                <w:sz w:val="22"/>
                <w:szCs w:val="22"/>
              </w:rPr>
              <w:t>Indenizações, Restituições e Ressarcimentos</w:t>
            </w:r>
          </w:p>
        </w:tc>
        <w:tc>
          <w:tcPr>
            <w:tcW w:w="156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3.430.000,00</w:t>
            </w:r>
          </w:p>
        </w:tc>
        <w:tc>
          <w:tcPr>
            <w:tcW w:w="168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3.720.664,90</w:t>
            </w:r>
          </w:p>
        </w:tc>
        <w:tc>
          <w:tcPr>
            <w:tcW w:w="1241"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center"/>
              <w:rPr>
                <w:rFonts w:asciiTheme="minorHAnsi" w:hAnsiTheme="minorHAnsi"/>
                <w:b/>
                <w:bCs/>
                <w:color w:val="000000"/>
                <w:sz w:val="22"/>
                <w:szCs w:val="22"/>
              </w:rPr>
            </w:pPr>
            <w:r w:rsidRPr="00FD6471">
              <w:rPr>
                <w:rFonts w:asciiTheme="minorHAnsi" w:hAnsiTheme="minorHAnsi"/>
                <w:b/>
                <w:bCs/>
                <w:color w:val="000000"/>
                <w:sz w:val="22"/>
                <w:szCs w:val="22"/>
              </w:rPr>
              <w:t>8,47%</w:t>
            </w:r>
          </w:p>
        </w:tc>
      </w:tr>
      <w:tr w:rsidR="00CA6B11"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color w:val="000000"/>
                <w:sz w:val="22"/>
                <w:szCs w:val="22"/>
              </w:rPr>
            </w:pPr>
            <w:r w:rsidRPr="00FD6471">
              <w:rPr>
                <w:rFonts w:asciiTheme="minorHAnsi" w:hAnsiTheme="minorHAnsi"/>
                <w:color w:val="000000"/>
                <w:sz w:val="22"/>
                <w:szCs w:val="22"/>
              </w:rPr>
              <w:t>Demais Receitas Correntes</w:t>
            </w:r>
          </w:p>
        </w:tc>
        <w:tc>
          <w:tcPr>
            <w:tcW w:w="156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2.673.079,52</w:t>
            </w:r>
          </w:p>
        </w:tc>
        <w:tc>
          <w:tcPr>
            <w:tcW w:w="168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color w:val="000000"/>
                <w:sz w:val="22"/>
                <w:szCs w:val="22"/>
              </w:rPr>
            </w:pPr>
            <w:r w:rsidRPr="00FD6471">
              <w:rPr>
                <w:rFonts w:asciiTheme="minorHAnsi" w:hAnsiTheme="minorHAnsi"/>
                <w:color w:val="000000"/>
                <w:sz w:val="22"/>
                <w:szCs w:val="22"/>
              </w:rPr>
              <w:t>2.879.550,64</w:t>
            </w:r>
          </w:p>
        </w:tc>
        <w:tc>
          <w:tcPr>
            <w:tcW w:w="1241"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center"/>
              <w:rPr>
                <w:rFonts w:asciiTheme="minorHAnsi" w:hAnsiTheme="minorHAnsi"/>
                <w:b/>
                <w:bCs/>
                <w:color w:val="000000"/>
                <w:sz w:val="22"/>
                <w:szCs w:val="22"/>
              </w:rPr>
            </w:pPr>
            <w:r w:rsidRPr="00FD6471">
              <w:rPr>
                <w:rFonts w:asciiTheme="minorHAnsi" w:hAnsiTheme="minorHAnsi"/>
                <w:b/>
                <w:bCs/>
                <w:color w:val="000000"/>
                <w:sz w:val="22"/>
                <w:szCs w:val="22"/>
              </w:rPr>
              <w:t>7,72%</w:t>
            </w:r>
          </w:p>
        </w:tc>
      </w:tr>
      <w:tr w:rsidR="00CA6B11"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CA6B11" w:rsidRPr="00FD6471" w:rsidRDefault="00CA6B11" w:rsidP="00CA6B11">
            <w:pPr>
              <w:rPr>
                <w:rFonts w:asciiTheme="minorHAnsi" w:hAnsiTheme="minorHAnsi"/>
                <w:b/>
                <w:bCs/>
                <w:color w:val="000000"/>
                <w:sz w:val="22"/>
                <w:szCs w:val="22"/>
              </w:rPr>
            </w:pPr>
            <w:r w:rsidRPr="00FD6471">
              <w:rPr>
                <w:rFonts w:asciiTheme="minorHAnsi" w:hAnsiTheme="minorHAnsi"/>
                <w:b/>
                <w:bCs/>
                <w:color w:val="000000"/>
                <w:sz w:val="22"/>
                <w:szCs w:val="22"/>
              </w:rPr>
              <w:t>Total de outras Receitas Correntes</w:t>
            </w:r>
          </w:p>
        </w:tc>
        <w:tc>
          <w:tcPr>
            <w:tcW w:w="156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b/>
                <w:bCs/>
                <w:color w:val="000000"/>
                <w:sz w:val="22"/>
                <w:szCs w:val="22"/>
              </w:rPr>
            </w:pPr>
            <w:r w:rsidRPr="00FD6471">
              <w:rPr>
                <w:rFonts w:asciiTheme="minorHAnsi" w:hAnsiTheme="minorHAnsi"/>
                <w:b/>
                <w:bCs/>
                <w:color w:val="000000"/>
                <w:sz w:val="22"/>
                <w:szCs w:val="22"/>
              </w:rPr>
              <w:t>6.103.079,52</w:t>
            </w:r>
          </w:p>
        </w:tc>
        <w:tc>
          <w:tcPr>
            <w:tcW w:w="1680"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right"/>
              <w:rPr>
                <w:rFonts w:asciiTheme="minorHAnsi" w:hAnsiTheme="minorHAnsi"/>
                <w:b/>
                <w:bCs/>
                <w:color w:val="000000"/>
                <w:sz w:val="22"/>
                <w:szCs w:val="22"/>
              </w:rPr>
            </w:pPr>
            <w:r w:rsidRPr="00FD6471">
              <w:rPr>
                <w:rFonts w:asciiTheme="minorHAnsi" w:hAnsiTheme="minorHAnsi"/>
                <w:b/>
                <w:bCs/>
                <w:color w:val="000000"/>
                <w:sz w:val="22"/>
                <w:szCs w:val="22"/>
              </w:rPr>
              <w:t>6.680.215,54</w:t>
            </w:r>
          </w:p>
        </w:tc>
        <w:tc>
          <w:tcPr>
            <w:tcW w:w="1241" w:type="dxa"/>
            <w:tcBorders>
              <w:top w:val="nil"/>
              <w:left w:val="nil"/>
              <w:bottom w:val="single" w:sz="8" w:space="0" w:color="auto"/>
              <w:right w:val="single" w:sz="8" w:space="0" w:color="auto"/>
            </w:tcBorders>
            <w:shd w:val="clear" w:color="auto" w:fill="auto"/>
            <w:vAlign w:val="center"/>
            <w:hideMark/>
          </w:tcPr>
          <w:p w:rsidR="00CA6B11" w:rsidRPr="00FD6471" w:rsidRDefault="00CA6B11" w:rsidP="00CA6B11">
            <w:pPr>
              <w:jc w:val="center"/>
              <w:rPr>
                <w:rFonts w:asciiTheme="minorHAnsi" w:hAnsiTheme="minorHAnsi"/>
                <w:b/>
                <w:bCs/>
                <w:color w:val="000000"/>
                <w:sz w:val="22"/>
                <w:szCs w:val="22"/>
              </w:rPr>
            </w:pPr>
            <w:r w:rsidRPr="00FD6471">
              <w:rPr>
                <w:rFonts w:asciiTheme="minorHAnsi" w:hAnsiTheme="minorHAnsi"/>
                <w:b/>
                <w:bCs/>
                <w:color w:val="000000"/>
                <w:sz w:val="22"/>
                <w:szCs w:val="22"/>
              </w:rPr>
              <w:t>9,46%</w:t>
            </w:r>
          </w:p>
        </w:tc>
      </w:tr>
    </w:tbl>
    <w:p w:rsidR="00213425" w:rsidRPr="00FD6471" w:rsidRDefault="00CA6B11" w:rsidP="00CA6B11">
      <w:pPr>
        <w:ind w:firstLine="1080"/>
        <w:jc w:val="both"/>
        <w:rPr>
          <w:rFonts w:asciiTheme="minorHAnsi" w:hAnsiTheme="minorHAnsi" w:cs="Arial"/>
          <w:sz w:val="22"/>
          <w:szCs w:val="22"/>
        </w:rPr>
      </w:pPr>
      <w:r w:rsidRPr="00FD6471">
        <w:rPr>
          <w:rFonts w:asciiTheme="minorHAnsi" w:hAnsiTheme="minorHAnsi" w:cs="Arial"/>
          <w:sz w:val="22"/>
          <w:szCs w:val="22"/>
        </w:rPr>
        <w:t xml:space="preserve"> </w:t>
      </w:r>
    </w:p>
    <w:p w:rsidR="009F44E9" w:rsidRPr="00FD6471" w:rsidRDefault="009F44E9" w:rsidP="009F44E9">
      <w:pPr>
        <w:ind w:firstLine="1080"/>
        <w:jc w:val="both"/>
        <w:rPr>
          <w:rFonts w:asciiTheme="minorHAnsi" w:hAnsiTheme="minorHAnsi" w:cs="Arial"/>
          <w:sz w:val="22"/>
          <w:szCs w:val="22"/>
        </w:rPr>
      </w:pPr>
    </w:p>
    <w:p w:rsidR="009F44E9" w:rsidRPr="00FD6471" w:rsidRDefault="009F44E9" w:rsidP="009F44E9">
      <w:pPr>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2.1.9 Receitas de Capital</w:t>
      </w:r>
    </w:p>
    <w:p w:rsidR="009F44E9" w:rsidRPr="00FD6471" w:rsidRDefault="009F44E9" w:rsidP="009F44E9">
      <w:pPr>
        <w:rPr>
          <w:rFonts w:asciiTheme="minorHAnsi" w:hAnsiTheme="minorHAnsi"/>
          <w:sz w:val="22"/>
          <w:szCs w:val="22"/>
        </w:rPr>
      </w:pPr>
    </w:p>
    <w:p w:rsidR="009F44E9" w:rsidRPr="00FD6471" w:rsidRDefault="009F44E9" w:rsidP="003E7D9D">
      <w:pPr>
        <w:autoSpaceDE w:val="0"/>
        <w:autoSpaceDN w:val="0"/>
        <w:adjustRightInd w:val="0"/>
        <w:jc w:val="both"/>
        <w:rPr>
          <w:rFonts w:asciiTheme="minorHAnsi" w:hAnsiTheme="minorHAnsi"/>
          <w:sz w:val="22"/>
          <w:szCs w:val="22"/>
        </w:rPr>
      </w:pPr>
      <w:r w:rsidRPr="00FD6471">
        <w:rPr>
          <w:rFonts w:asciiTheme="minorHAnsi" w:hAnsiTheme="minorHAnsi"/>
          <w:sz w:val="22"/>
          <w:szCs w:val="22"/>
        </w:rPr>
        <w:tab/>
      </w:r>
      <w:r w:rsidRPr="00FD6471">
        <w:rPr>
          <w:rFonts w:asciiTheme="minorHAnsi" w:hAnsiTheme="minorHAnsi"/>
          <w:sz w:val="22"/>
          <w:szCs w:val="22"/>
        </w:rPr>
        <w:tab/>
        <w:t xml:space="preserve">O montante total estimado para as Receitas de Capital </w:t>
      </w:r>
      <w:r w:rsidR="002E0D7C" w:rsidRPr="00FD6471">
        <w:rPr>
          <w:rFonts w:asciiTheme="minorHAnsi" w:hAnsiTheme="minorHAnsi"/>
          <w:sz w:val="22"/>
          <w:szCs w:val="22"/>
        </w:rPr>
        <w:t xml:space="preserve">é </w:t>
      </w:r>
      <w:r w:rsidRPr="00FD6471">
        <w:rPr>
          <w:rFonts w:asciiTheme="minorHAnsi" w:hAnsiTheme="minorHAnsi"/>
          <w:sz w:val="22"/>
          <w:szCs w:val="22"/>
        </w:rPr>
        <w:t xml:space="preserve">de R$ </w:t>
      </w:r>
      <w:proofErr w:type="spellStart"/>
      <w:r w:rsidR="00A9268F" w:rsidRPr="00FD6471">
        <w:rPr>
          <w:rFonts w:asciiTheme="minorHAnsi" w:eastAsiaTheme="minorHAnsi" w:hAnsiTheme="minorHAnsi"/>
          <w:sz w:val="22"/>
          <w:szCs w:val="22"/>
          <w:lang w:eastAsia="en-US"/>
        </w:rPr>
        <w:t>xxxxxx</w:t>
      </w:r>
      <w:proofErr w:type="spellEnd"/>
      <w:r w:rsidR="003E7D9D" w:rsidRPr="00FD6471">
        <w:rPr>
          <w:rFonts w:asciiTheme="minorHAnsi" w:hAnsiTheme="minorHAnsi"/>
          <w:sz w:val="22"/>
          <w:szCs w:val="22"/>
        </w:rPr>
        <w:t>, que representa</w:t>
      </w:r>
      <w:r w:rsidRPr="00FD6471">
        <w:rPr>
          <w:rFonts w:asciiTheme="minorHAnsi" w:hAnsiTheme="minorHAnsi"/>
          <w:sz w:val="22"/>
          <w:szCs w:val="22"/>
        </w:rPr>
        <w:t xml:space="preserve"> </w:t>
      </w:r>
      <w:proofErr w:type="spellStart"/>
      <w:r w:rsidR="00A9268F" w:rsidRPr="00FD6471">
        <w:rPr>
          <w:rFonts w:asciiTheme="minorHAnsi" w:hAnsiTheme="minorHAnsi"/>
          <w:sz w:val="22"/>
          <w:szCs w:val="22"/>
        </w:rPr>
        <w:t>xxxxx</w:t>
      </w:r>
      <w:proofErr w:type="spellEnd"/>
      <w:r w:rsidRPr="00FD6471">
        <w:rPr>
          <w:rFonts w:asciiTheme="minorHAnsi" w:hAnsiTheme="minorHAnsi"/>
          <w:sz w:val="22"/>
          <w:szCs w:val="22"/>
        </w:rPr>
        <w:t>% do total da receita do Município. A maior previsão é para as receitas de</w:t>
      </w:r>
      <w:r w:rsidR="003E7D9D" w:rsidRPr="00FD6471">
        <w:rPr>
          <w:rFonts w:asciiTheme="minorHAnsi" w:hAnsiTheme="minorHAnsi"/>
          <w:sz w:val="22"/>
          <w:szCs w:val="22"/>
        </w:rPr>
        <w:t xml:space="preserve"> </w:t>
      </w:r>
      <w:r w:rsidR="003E7D9D" w:rsidRPr="00FD6471">
        <w:rPr>
          <w:rFonts w:asciiTheme="minorHAnsi" w:eastAsiaTheme="minorHAnsi" w:hAnsiTheme="minorHAnsi"/>
          <w:sz w:val="22"/>
          <w:szCs w:val="22"/>
          <w:lang w:eastAsia="en-US"/>
        </w:rPr>
        <w:t>Transferência de Convênios da União e de suas Entidades</w:t>
      </w:r>
      <w:r w:rsidRPr="00FD6471">
        <w:rPr>
          <w:rFonts w:asciiTheme="minorHAnsi" w:hAnsiTheme="minorHAnsi"/>
          <w:sz w:val="22"/>
          <w:szCs w:val="22"/>
        </w:rPr>
        <w:t xml:space="preserve">, com um ingresso previsto de R$ </w:t>
      </w:r>
      <w:proofErr w:type="spellStart"/>
      <w:r w:rsidR="00A9268F" w:rsidRPr="00FD6471">
        <w:rPr>
          <w:rFonts w:asciiTheme="minorHAnsi" w:eastAsiaTheme="minorHAnsi" w:hAnsiTheme="minorHAnsi"/>
          <w:sz w:val="22"/>
          <w:szCs w:val="22"/>
          <w:lang w:eastAsia="en-US"/>
        </w:rPr>
        <w:t>xxxxxx</w:t>
      </w:r>
      <w:proofErr w:type="spellEnd"/>
      <w:r w:rsidRPr="00FD6471">
        <w:rPr>
          <w:rFonts w:asciiTheme="minorHAnsi" w:hAnsiTheme="minorHAnsi"/>
          <w:sz w:val="22"/>
          <w:szCs w:val="22"/>
        </w:rPr>
        <w:t xml:space="preserve">. </w:t>
      </w:r>
    </w:p>
    <w:p w:rsidR="009F44E9" w:rsidRPr="00FD6471" w:rsidRDefault="009F44E9" w:rsidP="009F44E9">
      <w:pPr>
        <w:rPr>
          <w:rFonts w:asciiTheme="minorHAnsi" w:hAnsiTheme="minorHAnsi" w:cs="Arial"/>
          <w:snapToGrid w:val="0"/>
          <w:color w:val="000000"/>
          <w:sz w:val="22"/>
          <w:szCs w:val="22"/>
        </w:rPr>
      </w:pPr>
    </w:p>
    <w:p w:rsidR="00A91A30" w:rsidRPr="00FD6471" w:rsidRDefault="009F44E9" w:rsidP="00A91A30">
      <w:pPr>
        <w:keepNext/>
        <w:jc w:val="center"/>
        <w:outlineLvl w:val="3"/>
        <w:rPr>
          <w:rFonts w:asciiTheme="minorHAnsi" w:hAnsiTheme="minorHAnsi" w:cs="Arial"/>
          <w:b/>
          <w:sz w:val="22"/>
          <w:szCs w:val="22"/>
        </w:rPr>
      </w:pPr>
      <w:r w:rsidRPr="00FD6471">
        <w:rPr>
          <w:rFonts w:asciiTheme="minorHAnsi" w:hAnsiTheme="minorHAnsi" w:cs="Arial"/>
          <w:b/>
          <w:sz w:val="22"/>
          <w:szCs w:val="22"/>
        </w:rPr>
        <w:t>RECEITAS DE CAPITAL</w:t>
      </w:r>
    </w:p>
    <w:tbl>
      <w:tblPr>
        <w:tblW w:w="8921" w:type="dxa"/>
        <w:tblCellMar>
          <w:left w:w="70" w:type="dxa"/>
          <w:right w:w="70" w:type="dxa"/>
        </w:tblCellMar>
        <w:tblLook w:val="04A0" w:firstRow="1" w:lastRow="0" w:firstColumn="1" w:lastColumn="0" w:noHBand="0" w:noVBand="1"/>
      </w:tblPr>
      <w:tblGrid>
        <w:gridCol w:w="4440"/>
        <w:gridCol w:w="1720"/>
        <w:gridCol w:w="1480"/>
        <w:gridCol w:w="1281"/>
      </w:tblGrid>
      <w:tr w:rsidR="00A91A30" w:rsidRPr="00FD6471" w:rsidTr="00A91A30">
        <w:trPr>
          <w:trHeight w:val="615"/>
        </w:trPr>
        <w:tc>
          <w:tcPr>
            <w:tcW w:w="4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DISCRIMINAÇÃO</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Previsão 2020</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Previsão 2021</w:t>
            </w:r>
          </w:p>
        </w:tc>
        <w:tc>
          <w:tcPr>
            <w:tcW w:w="1281" w:type="dxa"/>
            <w:tcBorders>
              <w:top w:val="single" w:sz="8" w:space="0" w:color="auto"/>
              <w:left w:val="nil"/>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Variação  %</w:t>
            </w:r>
          </w:p>
        </w:tc>
      </w:tr>
      <w:tr w:rsidR="00A91A30"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Receitas de Capital</w:t>
            </w:r>
          </w:p>
        </w:tc>
        <w:tc>
          <w:tcPr>
            <w:tcW w:w="172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48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281"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r>
      <w:tr w:rsidR="00A91A30"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 xml:space="preserve">  </w:t>
            </w:r>
            <w:r w:rsidRPr="00FD6471">
              <w:rPr>
                <w:rFonts w:asciiTheme="minorHAnsi" w:hAnsiTheme="minorHAnsi"/>
                <w:color w:val="000000"/>
                <w:sz w:val="22"/>
                <w:szCs w:val="22"/>
              </w:rPr>
              <w:t>Amortização de Empréstimos</w:t>
            </w:r>
          </w:p>
        </w:tc>
        <w:tc>
          <w:tcPr>
            <w:tcW w:w="172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48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right"/>
              <w:rPr>
                <w:rFonts w:asciiTheme="minorHAnsi" w:hAnsiTheme="minorHAnsi"/>
                <w:b/>
                <w:bCs/>
                <w:color w:val="000000"/>
                <w:sz w:val="22"/>
                <w:szCs w:val="22"/>
              </w:rPr>
            </w:pPr>
            <w:r w:rsidRPr="00FD6471">
              <w:rPr>
                <w:rFonts w:asciiTheme="minorHAnsi" w:hAnsiTheme="minorHAnsi"/>
                <w:b/>
                <w:bCs/>
                <w:color w:val="000000"/>
                <w:sz w:val="22"/>
                <w:szCs w:val="22"/>
              </w:rPr>
              <w:t>120.000,00</w:t>
            </w:r>
          </w:p>
        </w:tc>
        <w:tc>
          <w:tcPr>
            <w:tcW w:w="1281"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-100,00%</w:t>
            </w:r>
          </w:p>
        </w:tc>
      </w:tr>
      <w:tr w:rsidR="00A91A30"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 xml:space="preserve">  </w:t>
            </w:r>
            <w:r w:rsidRPr="00FD6471">
              <w:rPr>
                <w:rFonts w:asciiTheme="minorHAnsi" w:hAnsiTheme="minorHAnsi"/>
                <w:color w:val="000000"/>
                <w:sz w:val="22"/>
                <w:szCs w:val="22"/>
              </w:rPr>
              <w:t>Transferências de Capital</w:t>
            </w:r>
          </w:p>
        </w:tc>
        <w:tc>
          <w:tcPr>
            <w:tcW w:w="172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right"/>
              <w:rPr>
                <w:rFonts w:asciiTheme="minorHAnsi" w:hAnsiTheme="minorHAnsi"/>
                <w:color w:val="000000"/>
                <w:sz w:val="22"/>
                <w:szCs w:val="22"/>
              </w:rPr>
            </w:pPr>
            <w:r w:rsidRPr="00FD6471">
              <w:rPr>
                <w:rFonts w:asciiTheme="minorHAnsi" w:hAnsiTheme="minorHAnsi"/>
                <w:color w:val="000000"/>
                <w:sz w:val="22"/>
                <w:szCs w:val="22"/>
              </w:rPr>
              <w:t>2.473.920,29</w:t>
            </w:r>
          </w:p>
        </w:tc>
        <w:tc>
          <w:tcPr>
            <w:tcW w:w="148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right"/>
              <w:rPr>
                <w:rFonts w:asciiTheme="minorHAnsi" w:hAnsiTheme="minorHAnsi"/>
                <w:color w:val="000000"/>
                <w:sz w:val="22"/>
                <w:szCs w:val="22"/>
              </w:rPr>
            </w:pPr>
            <w:r w:rsidRPr="00FD6471">
              <w:rPr>
                <w:rFonts w:asciiTheme="minorHAnsi" w:hAnsiTheme="minorHAnsi"/>
                <w:color w:val="000000"/>
                <w:sz w:val="22"/>
                <w:szCs w:val="22"/>
              </w:rPr>
              <w:t>1.618.818,66</w:t>
            </w:r>
          </w:p>
        </w:tc>
        <w:tc>
          <w:tcPr>
            <w:tcW w:w="1281"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-34,56%</w:t>
            </w:r>
          </w:p>
        </w:tc>
      </w:tr>
      <w:tr w:rsidR="00A91A30"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 xml:space="preserve">  </w:t>
            </w:r>
            <w:r w:rsidRPr="00FD6471">
              <w:rPr>
                <w:rFonts w:asciiTheme="minorHAnsi" w:hAnsiTheme="minorHAnsi"/>
                <w:color w:val="000000"/>
                <w:sz w:val="22"/>
                <w:szCs w:val="22"/>
              </w:rPr>
              <w:t>Outras Receitas de Capital</w:t>
            </w:r>
          </w:p>
        </w:tc>
        <w:tc>
          <w:tcPr>
            <w:tcW w:w="172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c>
          <w:tcPr>
            <w:tcW w:w="148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right"/>
              <w:rPr>
                <w:rFonts w:asciiTheme="minorHAnsi" w:hAnsiTheme="minorHAnsi"/>
                <w:b/>
                <w:bCs/>
                <w:color w:val="000000"/>
                <w:sz w:val="22"/>
                <w:szCs w:val="22"/>
              </w:rPr>
            </w:pPr>
            <w:r w:rsidRPr="00FD6471">
              <w:rPr>
                <w:rFonts w:asciiTheme="minorHAnsi" w:hAnsiTheme="minorHAnsi"/>
                <w:b/>
                <w:bCs/>
                <w:color w:val="000000"/>
                <w:sz w:val="22"/>
                <w:szCs w:val="22"/>
              </w:rPr>
              <w:t>10.894,85</w:t>
            </w:r>
          </w:p>
        </w:tc>
        <w:tc>
          <w:tcPr>
            <w:tcW w:w="1281"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 </w:t>
            </w:r>
          </w:p>
        </w:tc>
      </w:tr>
      <w:tr w:rsidR="00A91A30" w:rsidRPr="00FD6471" w:rsidTr="00A91A30">
        <w:trPr>
          <w:trHeight w:val="315"/>
        </w:trPr>
        <w:tc>
          <w:tcPr>
            <w:tcW w:w="4440" w:type="dxa"/>
            <w:tcBorders>
              <w:top w:val="nil"/>
              <w:left w:val="single" w:sz="8" w:space="0" w:color="auto"/>
              <w:bottom w:val="single" w:sz="8" w:space="0" w:color="auto"/>
              <w:right w:val="single" w:sz="8" w:space="0" w:color="auto"/>
            </w:tcBorders>
            <w:shd w:val="clear" w:color="auto" w:fill="auto"/>
            <w:vAlign w:val="center"/>
            <w:hideMark/>
          </w:tcPr>
          <w:p w:rsidR="00A91A30" w:rsidRPr="00FD6471" w:rsidRDefault="00A91A30" w:rsidP="00A91A30">
            <w:pPr>
              <w:rPr>
                <w:rFonts w:asciiTheme="minorHAnsi" w:hAnsiTheme="minorHAnsi"/>
                <w:b/>
                <w:bCs/>
                <w:color w:val="000000"/>
                <w:sz w:val="22"/>
                <w:szCs w:val="22"/>
              </w:rPr>
            </w:pPr>
            <w:r w:rsidRPr="00FD6471">
              <w:rPr>
                <w:rFonts w:asciiTheme="minorHAnsi" w:hAnsiTheme="minorHAnsi"/>
                <w:b/>
                <w:bCs/>
                <w:color w:val="000000"/>
                <w:sz w:val="22"/>
                <w:szCs w:val="22"/>
              </w:rPr>
              <w:t>Total das Receitas de Capital</w:t>
            </w:r>
          </w:p>
        </w:tc>
        <w:tc>
          <w:tcPr>
            <w:tcW w:w="172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2.473.920,29</w:t>
            </w:r>
          </w:p>
        </w:tc>
        <w:tc>
          <w:tcPr>
            <w:tcW w:w="1480"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right"/>
              <w:rPr>
                <w:rFonts w:asciiTheme="minorHAnsi" w:hAnsiTheme="minorHAnsi"/>
                <w:b/>
                <w:bCs/>
                <w:color w:val="000000"/>
                <w:sz w:val="22"/>
                <w:szCs w:val="22"/>
              </w:rPr>
            </w:pPr>
            <w:r w:rsidRPr="00FD6471">
              <w:rPr>
                <w:rFonts w:asciiTheme="minorHAnsi" w:hAnsiTheme="minorHAnsi"/>
                <w:b/>
                <w:bCs/>
                <w:color w:val="000000"/>
                <w:sz w:val="22"/>
                <w:szCs w:val="22"/>
              </w:rPr>
              <w:t>1.749.713,51</w:t>
            </w:r>
          </w:p>
        </w:tc>
        <w:tc>
          <w:tcPr>
            <w:tcW w:w="1281" w:type="dxa"/>
            <w:tcBorders>
              <w:top w:val="nil"/>
              <w:left w:val="nil"/>
              <w:bottom w:val="single" w:sz="8" w:space="0" w:color="auto"/>
              <w:right w:val="single" w:sz="8" w:space="0" w:color="auto"/>
            </w:tcBorders>
            <w:shd w:val="clear" w:color="auto" w:fill="auto"/>
            <w:vAlign w:val="center"/>
            <w:hideMark/>
          </w:tcPr>
          <w:p w:rsidR="00A91A30" w:rsidRPr="00FD6471" w:rsidRDefault="00A91A30" w:rsidP="00A91A30">
            <w:pPr>
              <w:jc w:val="center"/>
              <w:rPr>
                <w:rFonts w:asciiTheme="minorHAnsi" w:hAnsiTheme="minorHAnsi"/>
                <w:b/>
                <w:bCs/>
                <w:color w:val="000000"/>
                <w:sz w:val="22"/>
                <w:szCs w:val="22"/>
              </w:rPr>
            </w:pPr>
            <w:r w:rsidRPr="00FD6471">
              <w:rPr>
                <w:rFonts w:asciiTheme="minorHAnsi" w:hAnsiTheme="minorHAnsi"/>
                <w:b/>
                <w:bCs/>
                <w:color w:val="000000"/>
                <w:sz w:val="22"/>
                <w:szCs w:val="22"/>
              </w:rPr>
              <w:t>-29,27%</w:t>
            </w:r>
          </w:p>
        </w:tc>
      </w:tr>
    </w:tbl>
    <w:p w:rsidR="004C6DC5" w:rsidRPr="00FD6471" w:rsidRDefault="004C6DC5" w:rsidP="00A91A30">
      <w:pPr>
        <w:keepNext/>
        <w:jc w:val="center"/>
        <w:outlineLvl w:val="3"/>
        <w:rPr>
          <w:rFonts w:asciiTheme="minorHAnsi" w:hAnsiTheme="minorHAnsi" w:cs="Arial"/>
          <w:b/>
          <w:sz w:val="22"/>
          <w:szCs w:val="22"/>
        </w:rPr>
      </w:pPr>
    </w:p>
    <w:p w:rsidR="004C6DC5" w:rsidRPr="00FD6471" w:rsidRDefault="004C6DC5" w:rsidP="009F44E9">
      <w:pPr>
        <w:keepNext/>
        <w:jc w:val="center"/>
        <w:outlineLvl w:val="3"/>
        <w:rPr>
          <w:rFonts w:asciiTheme="minorHAnsi" w:hAnsiTheme="minorHAnsi" w:cs="Arial"/>
          <w:b/>
          <w:sz w:val="22"/>
          <w:szCs w:val="22"/>
        </w:rPr>
      </w:pPr>
    </w:p>
    <w:p w:rsidR="009F44E9" w:rsidRPr="00FD6471" w:rsidRDefault="009F44E9" w:rsidP="009F44E9">
      <w:pPr>
        <w:jc w:val="both"/>
        <w:rPr>
          <w:rFonts w:asciiTheme="minorHAnsi" w:hAnsiTheme="minorHAnsi" w:cs="Arial"/>
          <w:b/>
          <w:sz w:val="22"/>
          <w:szCs w:val="22"/>
        </w:rPr>
      </w:pPr>
      <w:r w:rsidRPr="00FD6471">
        <w:rPr>
          <w:rFonts w:asciiTheme="minorHAnsi" w:hAnsiTheme="minorHAnsi" w:cs="Arial"/>
          <w:b/>
          <w:sz w:val="22"/>
          <w:szCs w:val="22"/>
        </w:rPr>
        <w:t xml:space="preserve"> </w:t>
      </w:r>
      <w:r w:rsidRPr="00FD6471">
        <w:rPr>
          <w:rFonts w:asciiTheme="minorHAnsi" w:hAnsiTheme="minorHAnsi" w:cs="Arial"/>
          <w:b/>
          <w:sz w:val="22"/>
          <w:szCs w:val="22"/>
        </w:rPr>
        <w:tab/>
        <w:t>2.2  Despesas</w:t>
      </w:r>
    </w:p>
    <w:p w:rsidR="009F44E9" w:rsidRPr="00FD6471" w:rsidRDefault="009F44E9" w:rsidP="009F44E9">
      <w:pPr>
        <w:jc w:val="both"/>
        <w:rPr>
          <w:rFonts w:asciiTheme="minorHAnsi" w:hAnsiTheme="minorHAnsi" w:cs="Arial"/>
          <w:b/>
          <w:sz w:val="22"/>
          <w:szCs w:val="22"/>
        </w:rPr>
      </w:pPr>
    </w:p>
    <w:p w:rsidR="009F44E9" w:rsidRPr="00FD6471" w:rsidRDefault="009F44E9" w:rsidP="009F44E9">
      <w:pPr>
        <w:jc w:val="both"/>
        <w:rPr>
          <w:rFonts w:asciiTheme="minorHAnsi" w:hAnsiTheme="minorHAnsi"/>
          <w:sz w:val="22"/>
          <w:szCs w:val="22"/>
        </w:rPr>
      </w:pPr>
      <w:r w:rsidRPr="00FD6471">
        <w:rPr>
          <w:rFonts w:asciiTheme="minorHAnsi" w:hAnsiTheme="minorHAnsi" w:cs="Arial"/>
          <w:sz w:val="22"/>
          <w:szCs w:val="22"/>
        </w:rPr>
        <w:tab/>
      </w:r>
      <w:r w:rsidRPr="00FD6471">
        <w:rPr>
          <w:rFonts w:asciiTheme="minorHAnsi" w:hAnsiTheme="minorHAnsi"/>
          <w:sz w:val="22"/>
          <w:szCs w:val="22"/>
        </w:rPr>
        <w:t xml:space="preserve">Conforme detalhado nos anexos que compõem o Projeto de Lei, os Orçamentos fiscal e da seguridade social do Município foram elaborados segundo as regras estabelecidas na Lei Orgânica do Município, Lei Federal Nº 4320/64, Plano Plurianual e Lei de Diretrizes Orçamentárias, atingindo um montante total a R$ </w:t>
      </w:r>
      <w:r w:rsidR="00035407" w:rsidRPr="00FD6471">
        <w:rPr>
          <w:rFonts w:asciiTheme="minorHAnsi" w:hAnsiTheme="minorHAnsi" w:cs="Arial"/>
          <w:snapToGrid w:val="0"/>
          <w:color w:val="000000"/>
          <w:sz w:val="22"/>
          <w:szCs w:val="22"/>
        </w:rPr>
        <w:t>235.019.191,05</w:t>
      </w:r>
      <w:r w:rsidR="00F172A5" w:rsidRPr="00FD6471">
        <w:rPr>
          <w:rFonts w:asciiTheme="minorHAnsi" w:hAnsiTheme="minorHAnsi"/>
          <w:sz w:val="22"/>
          <w:szCs w:val="22"/>
        </w:rPr>
        <w:t xml:space="preserve">, sendo R$ </w:t>
      </w:r>
      <w:r w:rsidR="00CD3CA7" w:rsidRPr="00CD3CA7">
        <w:rPr>
          <w:rFonts w:asciiTheme="minorHAnsi" w:eastAsiaTheme="minorHAnsi" w:hAnsiTheme="minorHAnsi"/>
          <w:sz w:val="22"/>
          <w:szCs w:val="22"/>
          <w:lang w:eastAsia="en-US"/>
        </w:rPr>
        <w:t>151.237.025,64</w:t>
      </w:r>
      <w:r w:rsidRPr="00FD6471">
        <w:rPr>
          <w:rFonts w:asciiTheme="minorHAnsi" w:hAnsiTheme="minorHAnsi"/>
          <w:sz w:val="22"/>
          <w:szCs w:val="22"/>
        </w:rPr>
        <w:t xml:space="preserve"> correspondente ao Orçamento Fiscal e R$</w:t>
      </w:r>
      <w:r w:rsidR="00510E20" w:rsidRPr="00FD6471">
        <w:rPr>
          <w:rFonts w:asciiTheme="minorHAnsi" w:hAnsiTheme="minorHAnsi"/>
          <w:sz w:val="22"/>
          <w:szCs w:val="22"/>
        </w:rPr>
        <w:t xml:space="preserve"> </w:t>
      </w:r>
      <w:r w:rsidR="00CD3CA7" w:rsidRPr="00CD3CA7">
        <w:rPr>
          <w:rFonts w:asciiTheme="minorHAnsi" w:eastAsiaTheme="minorHAnsi" w:hAnsiTheme="minorHAnsi"/>
          <w:sz w:val="22"/>
          <w:szCs w:val="22"/>
          <w:lang w:eastAsia="en-US"/>
        </w:rPr>
        <w:t xml:space="preserve">83.782.165,41 </w:t>
      </w:r>
      <w:bookmarkStart w:id="0" w:name="_GoBack"/>
      <w:bookmarkEnd w:id="0"/>
      <w:r w:rsidR="00510E20" w:rsidRPr="00FD6471">
        <w:rPr>
          <w:rFonts w:asciiTheme="minorHAnsi" w:eastAsiaTheme="minorHAnsi" w:hAnsiTheme="minorHAnsi"/>
          <w:sz w:val="22"/>
          <w:szCs w:val="22"/>
          <w:lang w:eastAsia="en-US"/>
        </w:rPr>
        <w:t xml:space="preserve"> </w:t>
      </w:r>
      <w:r w:rsidRPr="00FD6471">
        <w:rPr>
          <w:rFonts w:asciiTheme="minorHAnsi" w:hAnsiTheme="minorHAnsi"/>
          <w:sz w:val="22"/>
          <w:szCs w:val="22"/>
        </w:rPr>
        <w:t>correspondente ao Orçamento da Seguridade Social.</w:t>
      </w:r>
    </w:p>
    <w:p w:rsidR="00F03A41" w:rsidRPr="00FD6471" w:rsidRDefault="00F03A41" w:rsidP="009F44E9">
      <w:pPr>
        <w:jc w:val="both"/>
        <w:rPr>
          <w:rFonts w:asciiTheme="minorHAnsi" w:hAnsiTheme="minorHAnsi" w:cs="Arial"/>
          <w:sz w:val="22"/>
          <w:szCs w:val="22"/>
        </w:rPr>
      </w:pPr>
    </w:p>
    <w:p w:rsidR="00F03A41" w:rsidRPr="00FD6471" w:rsidRDefault="00F03A41" w:rsidP="009F44E9">
      <w:pPr>
        <w:jc w:val="both"/>
        <w:rPr>
          <w:rFonts w:asciiTheme="minorHAnsi" w:hAnsiTheme="minorHAnsi" w:cs="Arial"/>
          <w:sz w:val="22"/>
          <w:szCs w:val="22"/>
        </w:rPr>
      </w:pPr>
      <w:r w:rsidRPr="00FD6471">
        <w:rPr>
          <w:rFonts w:asciiTheme="minorHAnsi" w:hAnsiTheme="minorHAnsi" w:cs="Arial"/>
          <w:sz w:val="22"/>
          <w:szCs w:val="22"/>
        </w:rPr>
        <w:tab/>
        <w:t xml:space="preserve">Salienta-se que, além da participação dos diversos órgãos e setores que integram a Administração Municipal, a elaboração do orçamento da despesa contou com a participação </w:t>
      </w:r>
      <w:r w:rsidR="00C474BA" w:rsidRPr="00FD6471">
        <w:rPr>
          <w:rFonts w:asciiTheme="minorHAnsi" w:hAnsiTheme="minorHAnsi" w:cs="Arial"/>
          <w:sz w:val="22"/>
          <w:szCs w:val="22"/>
        </w:rPr>
        <w:t xml:space="preserve">dos conselhos municipais de políticas públicas, especialmente das áreas de Saúde, </w:t>
      </w:r>
      <w:r w:rsidR="002D5D18" w:rsidRPr="00FD6471">
        <w:rPr>
          <w:rFonts w:asciiTheme="minorHAnsi" w:hAnsiTheme="minorHAnsi" w:cs="Arial"/>
          <w:sz w:val="22"/>
          <w:szCs w:val="22"/>
        </w:rPr>
        <w:t xml:space="preserve">Cultura, </w:t>
      </w:r>
      <w:r w:rsidR="00C474BA" w:rsidRPr="00FD6471">
        <w:rPr>
          <w:rFonts w:asciiTheme="minorHAnsi" w:hAnsiTheme="minorHAnsi" w:cs="Arial"/>
          <w:sz w:val="22"/>
          <w:szCs w:val="22"/>
        </w:rPr>
        <w:t>Educação</w:t>
      </w:r>
      <w:r w:rsidR="001425CA" w:rsidRPr="00FD6471">
        <w:rPr>
          <w:rFonts w:asciiTheme="minorHAnsi" w:hAnsiTheme="minorHAnsi" w:cs="Arial"/>
          <w:sz w:val="22"/>
          <w:szCs w:val="22"/>
        </w:rPr>
        <w:t xml:space="preserve"> e</w:t>
      </w:r>
      <w:r w:rsidR="00C474BA" w:rsidRPr="00FD6471">
        <w:rPr>
          <w:rFonts w:asciiTheme="minorHAnsi" w:hAnsiTheme="minorHAnsi" w:cs="Arial"/>
          <w:sz w:val="22"/>
          <w:szCs w:val="22"/>
        </w:rPr>
        <w:t xml:space="preserve"> Assistência Social.</w:t>
      </w:r>
    </w:p>
    <w:p w:rsidR="00C474BA" w:rsidRPr="00FD6471" w:rsidRDefault="00C474BA" w:rsidP="009F44E9">
      <w:pPr>
        <w:jc w:val="both"/>
        <w:rPr>
          <w:rFonts w:asciiTheme="minorHAnsi" w:hAnsiTheme="minorHAnsi" w:cs="Arial"/>
          <w:sz w:val="22"/>
          <w:szCs w:val="22"/>
        </w:rPr>
      </w:pPr>
    </w:p>
    <w:p w:rsidR="009F44E9" w:rsidRPr="00FD6471" w:rsidRDefault="00C474BA" w:rsidP="009F44E9">
      <w:pPr>
        <w:jc w:val="both"/>
        <w:rPr>
          <w:rFonts w:asciiTheme="minorHAnsi" w:hAnsiTheme="minorHAnsi" w:cs="Arial"/>
          <w:sz w:val="22"/>
          <w:szCs w:val="22"/>
        </w:rPr>
      </w:pPr>
      <w:r w:rsidRPr="00FD6471">
        <w:rPr>
          <w:rFonts w:asciiTheme="minorHAnsi" w:hAnsiTheme="minorHAnsi" w:cs="Arial"/>
          <w:sz w:val="22"/>
          <w:szCs w:val="22"/>
        </w:rPr>
        <w:tab/>
      </w:r>
      <w:r w:rsidR="00316E7B" w:rsidRPr="00FD6471">
        <w:rPr>
          <w:rFonts w:asciiTheme="minorHAnsi" w:hAnsiTheme="minorHAnsi" w:cs="Arial"/>
          <w:sz w:val="22"/>
          <w:szCs w:val="22"/>
        </w:rPr>
        <w:t>Em resumo, n</w:t>
      </w:r>
      <w:r w:rsidR="009F44E9" w:rsidRPr="00FD6471">
        <w:rPr>
          <w:rFonts w:asciiTheme="minorHAnsi" w:hAnsiTheme="minorHAnsi" w:cs="Arial"/>
          <w:sz w:val="22"/>
          <w:szCs w:val="22"/>
        </w:rPr>
        <w:t>o que tange à alocação das despesas, apesar do quadro de dificuldades financeiras pela qual passa a Administração Pública de um modo geral, o Executivo procurou dar especial atenção às necessidades mais prementes da comunidade, e reservou para o próximo exercício:</w:t>
      </w:r>
    </w:p>
    <w:p w:rsidR="009F44E9" w:rsidRPr="00FD6471" w:rsidRDefault="009F44E9" w:rsidP="009F44E9">
      <w:pPr>
        <w:jc w:val="both"/>
        <w:rPr>
          <w:rFonts w:asciiTheme="minorHAnsi" w:hAnsiTheme="minorHAnsi" w:cs="Arial"/>
          <w:sz w:val="22"/>
          <w:szCs w:val="22"/>
        </w:rPr>
      </w:pPr>
    </w:p>
    <w:p w:rsidR="009F44E9" w:rsidRPr="00FD6471" w:rsidRDefault="009F44E9" w:rsidP="00803E70">
      <w:pPr>
        <w:spacing w:after="120"/>
        <w:jc w:val="both"/>
        <w:rPr>
          <w:rFonts w:asciiTheme="minorHAnsi" w:hAnsiTheme="minorHAnsi" w:cs="Arial"/>
          <w:b/>
          <w:bCs/>
          <w:sz w:val="22"/>
          <w:szCs w:val="22"/>
        </w:rPr>
      </w:pPr>
      <w:r w:rsidRPr="00FD6471">
        <w:rPr>
          <w:rFonts w:asciiTheme="minorHAnsi" w:hAnsiTheme="minorHAnsi" w:cs="Arial"/>
          <w:b/>
          <w:bCs/>
          <w:sz w:val="22"/>
          <w:szCs w:val="22"/>
        </w:rPr>
        <w:lastRenderedPageBreak/>
        <w:t xml:space="preserve"> </w:t>
      </w:r>
      <w:r w:rsidRPr="00FD6471">
        <w:rPr>
          <w:rFonts w:asciiTheme="minorHAnsi" w:hAnsiTheme="minorHAnsi" w:cs="Arial"/>
          <w:b/>
          <w:bCs/>
          <w:sz w:val="22"/>
          <w:szCs w:val="22"/>
        </w:rPr>
        <w:tab/>
        <w:t>2.2.1 Saúde</w:t>
      </w:r>
    </w:p>
    <w:p w:rsidR="009F44E9" w:rsidRPr="00366E89" w:rsidRDefault="009F44E9" w:rsidP="00135BDC">
      <w:pPr>
        <w:jc w:val="both"/>
        <w:rPr>
          <w:rFonts w:asciiTheme="minorHAnsi" w:hAnsiTheme="minorHAnsi" w:cs="Arial"/>
          <w:sz w:val="22"/>
          <w:szCs w:val="22"/>
        </w:rPr>
      </w:pPr>
      <w:r w:rsidRPr="00FD6471">
        <w:rPr>
          <w:rFonts w:asciiTheme="minorHAnsi" w:hAnsiTheme="minorHAnsi" w:cs="Arial"/>
          <w:sz w:val="22"/>
          <w:szCs w:val="22"/>
        </w:rPr>
        <w:tab/>
      </w:r>
      <w:r w:rsidRPr="00366E89">
        <w:rPr>
          <w:rFonts w:asciiTheme="minorHAnsi" w:hAnsiTheme="minorHAnsi" w:cs="Arial"/>
          <w:sz w:val="22"/>
          <w:szCs w:val="22"/>
        </w:rPr>
        <w:t xml:space="preserve">Ouvido previamente o Conselho Municipal de Saúde, foi alocado um total de R$ </w:t>
      </w:r>
      <w:r w:rsidR="00135BDC" w:rsidRPr="00366E89">
        <w:rPr>
          <w:rFonts w:asciiTheme="minorHAnsi" w:hAnsiTheme="minorHAnsi"/>
          <w:color w:val="000000"/>
          <w:sz w:val="22"/>
          <w:szCs w:val="22"/>
        </w:rPr>
        <w:t>40.775.238,81</w:t>
      </w:r>
      <w:r w:rsidRPr="00366E89">
        <w:rPr>
          <w:rFonts w:asciiTheme="minorHAnsi" w:hAnsiTheme="minorHAnsi" w:cs="Arial"/>
          <w:sz w:val="22"/>
          <w:szCs w:val="22"/>
        </w:rPr>
        <w:t xml:space="preserve">, </w:t>
      </w:r>
      <w:r w:rsidR="00337959" w:rsidRPr="00366E89">
        <w:rPr>
          <w:rFonts w:asciiTheme="minorHAnsi" w:hAnsiTheme="minorHAnsi" w:cs="Arial"/>
          <w:sz w:val="22"/>
          <w:szCs w:val="22"/>
        </w:rPr>
        <w:t xml:space="preserve">representando </w:t>
      </w:r>
      <w:r w:rsidR="00135BDC" w:rsidRPr="00366E89">
        <w:rPr>
          <w:rFonts w:asciiTheme="minorHAnsi" w:hAnsiTheme="minorHAnsi" w:cs="Arial"/>
          <w:sz w:val="22"/>
          <w:szCs w:val="22"/>
        </w:rPr>
        <w:t>23,13</w:t>
      </w:r>
      <w:r w:rsidR="00337959" w:rsidRPr="00366E89">
        <w:rPr>
          <w:rFonts w:asciiTheme="minorHAnsi" w:hAnsiTheme="minorHAnsi" w:cs="Arial"/>
          <w:sz w:val="22"/>
          <w:szCs w:val="22"/>
        </w:rPr>
        <w:t xml:space="preserve">% do Orçamento, </w:t>
      </w:r>
      <w:r w:rsidR="002F1103" w:rsidRPr="00366E89">
        <w:rPr>
          <w:rFonts w:asciiTheme="minorHAnsi" w:hAnsiTheme="minorHAnsi" w:cs="Arial"/>
          <w:sz w:val="22"/>
          <w:szCs w:val="22"/>
        </w:rPr>
        <w:t xml:space="preserve">os quais superaram </w:t>
      </w:r>
      <w:r w:rsidRPr="00366E89">
        <w:rPr>
          <w:rFonts w:asciiTheme="minorHAnsi" w:hAnsiTheme="minorHAnsi" w:cs="Arial"/>
          <w:sz w:val="22"/>
          <w:szCs w:val="22"/>
        </w:rPr>
        <w:t>o mínimo de 15% estabelecido na Lei Complementar nº 141/2012.</w:t>
      </w:r>
    </w:p>
    <w:p w:rsidR="00366E89" w:rsidRPr="00366E89" w:rsidRDefault="00366E89" w:rsidP="00366E89">
      <w:pPr>
        <w:pStyle w:val="Standard"/>
        <w:jc w:val="center"/>
        <w:rPr>
          <w:rFonts w:asciiTheme="minorHAnsi" w:hAnsiTheme="minorHAnsi"/>
          <w:b/>
          <w:bCs/>
          <w:sz w:val="22"/>
          <w:szCs w:val="22"/>
        </w:rPr>
      </w:pPr>
      <w:r w:rsidRPr="00366E89">
        <w:rPr>
          <w:rFonts w:asciiTheme="minorHAnsi" w:hAnsiTheme="minorHAnsi"/>
          <w:sz w:val="22"/>
          <w:szCs w:val="22"/>
        </w:rPr>
        <w:t>Para o ano de 2023 a Secretaria de Município da Saúde tem como prioridade: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Garantir em 100% o pleno atendimento da Atenção Primária à Saúde;</w:t>
      </w:r>
    </w:p>
    <w:p w:rsidR="00366E89" w:rsidRPr="00366E89" w:rsidRDefault="00366E89" w:rsidP="00366E89">
      <w:pPr>
        <w:pStyle w:val="Standard"/>
        <w:jc w:val="both"/>
        <w:rPr>
          <w:rFonts w:asciiTheme="minorHAnsi" w:hAnsiTheme="minorHAnsi"/>
          <w:b/>
          <w:bCs/>
          <w:sz w:val="22"/>
          <w:szCs w:val="22"/>
        </w:rPr>
      </w:pPr>
      <w:r w:rsidRPr="00366E89">
        <w:rPr>
          <w:rFonts w:asciiTheme="minorHAnsi" w:hAnsiTheme="minorHAnsi"/>
          <w:sz w:val="22"/>
          <w:szCs w:val="22"/>
        </w:rPr>
        <w:t>- Execução da Academia em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xml:space="preserve">- Fortalecimento do </w:t>
      </w:r>
      <w:proofErr w:type="spellStart"/>
      <w:r w:rsidRPr="00366E89">
        <w:rPr>
          <w:rFonts w:asciiTheme="minorHAnsi" w:hAnsiTheme="minorHAnsi"/>
          <w:sz w:val="22"/>
          <w:szCs w:val="22"/>
        </w:rPr>
        <w:t>matriciamento</w:t>
      </w:r>
      <w:proofErr w:type="spellEnd"/>
      <w:r w:rsidRPr="00366E89">
        <w:rPr>
          <w:rFonts w:asciiTheme="minorHAnsi" w:hAnsiTheme="minorHAnsi"/>
          <w:sz w:val="22"/>
          <w:szCs w:val="22"/>
        </w:rPr>
        <w:t xml:space="preserve"> do CAPS, através das oficinas terapêuticas na Atenção Básica;</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Ampliar o atendimento de psiquiatria;</w:t>
      </w:r>
    </w:p>
    <w:p w:rsidR="00366E89" w:rsidRPr="00366E89" w:rsidRDefault="00366E89" w:rsidP="00366E89">
      <w:pPr>
        <w:pStyle w:val="Standard"/>
        <w:jc w:val="both"/>
        <w:rPr>
          <w:rFonts w:asciiTheme="minorHAnsi" w:hAnsiTheme="minorHAnsi"/>
          <w:b/>
          <w:bCs/>
          <w:sz w:val="22"/>
          <w:szCs w:val="22"/>
        </w:rPr>
      </w:pPr>
      <w:r w:rsidRPr="00366E89">
        <w:rPr>
          <w:rFonts w:asciiTheme="minorHAnsi" w:hAnsiTheme="minorHAnsi"/>
          <w:sz w:val="22"/>
          <w:szCs w:val="22"/>
        </w:rPr>
        <w:t>- Fortalecimento dos atendimentos médicos e de enfermagem da Policlínica Municipal, com a finalidade de expandir e qualificar a atenção à saúde município;</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xml:space="preserve">- Garantir o acesso da população aos serviços de saúde relacionados à Atenção Especializada como consultas de </w:t>
      </w:r>
      <w:proofErr w:type="spellStart"/>
      <w:r w:rsidRPr="00366E89">
        <w:rPr>
          <w:rFonts w:asciiTheme="minorHAnsi" w:hAnsiTheme="minorHAnsi"/>
          <w:sz w:val="22"/>
          <w:szCs w:val="22"/>
        </w:rPr>
        <w:t>Neuropediatria</w:t>
      </w:r>
      <w:proofErr w:type="spellEnd"/>
      <w:r w:rsidRPr="00366E89">
        <w:rPr>
          <w:rFonts w:asciiTheme="minorHAnsi" w:hAnsiTheme="minorHAnsi"/>
          <w:sz w:val="22"/>
          <w:szCs w:val="22"/>
        </w:rPr>
        <w:t>, psiquiatria e exames necessários;</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Garantir os atendimentos de consultas médicas e odontológicas na Unidade Móvel de Saúde para a população da área rural do município;</w:t>
      </w:r>
    </w:p>
    <w:p w:rsidR="00366E89" w:rsidRPr="00366E89" w:rsidRDefault="00366E89" w:rsidP="00366E89">
      <w:pPr>
        <w:pStyle w:val="Standard"/>
        <w:jc w:val="both"/>
        <w:rPr>
          <w:rFonts w:asciiTheme="minorHAnsi" w:hAnsiTheme="minorHAnsi"/>
          <w:b/>
          <w:bCs/>
          <w:sz w:val="22"/>
          <w:szCs w:val="22"/>
        </w:rPr>
      </w:pPr>
      <w:r w:rsidRPr="00366E89">
        <w:rPr>
          <w:rFonts w:asciiTheme="minorHAnsi" w:hAnsiTheme="minorHAnsi"/>
          <w:sz w:val="22"/>
          <w:szCs w:val="22"/>
        </w:rPr>
        <w:t>- Fortalecer a prevenção e promoção em saúde com uso de tratamentos terapêuticos através da realização das Práticas Integrativas e Complementares na Rede de Atenção em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Cumprimento em 100% nas ações especificadas de acordo com as diretrizes do Plano Municipal de Saúde 2022-2025, tais como: Garantir o acesso da população a serviços de qualidade e a manutenção da Política de Atenção Primária à Saúde e Atenção Especializada;</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Aprimorar a rede de atenção às urgências e emergências;</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Implantação da UTI móvel para transferências de pacientes agravados;</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Garantia da Assistência Farmacêutica no âmbito do SUS;</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Fortalecer e qualificar as ações de vigilância em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Aperfeiçoar a Gestão Municipal com a manutenção da Central de Regulação e Setor de Transporte;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Renovar e aumentar a frota de veículos, quando houver possibilidade, a fim de atender a alta demanda do transporte de pacientes;</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Manter e fortalecer os setores vinculados à Secretaria de Município da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Ampliação na garantia do acesso e na gestão participativa, com foco em resultados na participação social e no financiamento estável;</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Dar continuidade nas ações de promoção e prevenção através do fortalecimento e manutenção das ações de Atenção Primária e redução dos riscos e agravos relacionados à saúde da população;</w:t>
      </w:r>
    </w:p>
    <w:p w:rsidR="00366E89" w:rsidRPr="00366E89" w:rsidRDefault="00366E89" w:rsidP="00366E89">
      <w:pPr>
        <w:pStyle w:val="Standard"/>
        <w:jc w:val="both"/>
        <w:rPr>
          <w:rFonts w:asciiTheme="minorHAnsi" w:hAnsiTheme="minorHAnsi"/>
          <w:b/>
          <w:bCs/>
          <w:sz w:val="22"/>
          <w:szCs w:val="22"/>
        </w:rPr>
      </w:pPr>
      <w:r w:rsidRPr="00366E89">
        <w:rPr>
          <w:rFonts w:asciiTheme="minorHAnsi" w:hAnsiTheme="minorHAnsi"/>
          <w:sz w:val="22"/>
          <w:szCs w:val="22"/>
        </w:rPr>
        <w:t>- Fortalecimento das equipes em sala de vacinas;</w:t>
      </w:r>
    </w:p>
    <w:p w:rsidR="00366E89" w:rsidRPr="00366E89" w:rsidRDefault="00366E89" w:rsidP="00366E89">
      <w:pPr>
        <w:pStyle w:val="Standard"/>
        <w:jc w:val="both"/>
        <w:rPr>
          <w:rFonts w:asciiTheme="minorHAnsi" w:hAnsiTheme="minorHAnsi"/>
          <w:b/>
          <w:bCs/>
          <w:sz w:val="22"/>
          <w:szCs w:val="22"/>
        </w:rPr>
      </w:pPr>
      <w:r w:rsidRPr="00366E89">
        <w:rPr>
          <w:rFonts w:asciiTheme="minorHAnsi" w:hAnsiTheme="minorHAnsi"/>
          <w:sz w:val="22"/>
          <w:szCs w:val="22"/>
        </w:rPr>
        <w:t xml:space="preserve">- Assegurar a distribuição de vacinas conforme o </w:t>
      </w:r>
      <w:proofErr w:type="spellStart"/>
      <w:r w:rsidRPr="00366E89">
        <w:rPr>
          <w:rFonts w:asciiTheme="minorHAnsi" w:hAnsiTheme="minorHAnsi"/>
          <w:sz w:val="22"/>
          <w:szCs w:val="22"/>
        </w:rPr>
        <w:t>Plani</w:t>
      </w:r>
      <w:proofErr w:type="spellEnd"/>
      <w:r w:rsidRPr="00366E89">
        <w:rPr>
          <w:rFonts w:asciiTheme="minorHAnsi" w:hAnsiTheme="minorHAnsi"/>
          <w:sz w:val="22"/>
          <w:szCs w:val="22"/>
        </w:rPr>
        <w:t xml:space="preserve"> Nacional de Imunizações do Ministério da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Execução de reformas externas e internas nas Unidades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Ofertar cuidado integral a saúde da mulher;</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Qualificar a assistência ao pré-natal e iniciar precocemente o acompanhamento;</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Garantir os exames do pré-natal preconizados pelo Ministério da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Garantir a Conferência Municipal de Saúde junto ao Conselho Municipal de Saúde com o objetivo de cumprir as diretrizes do SUS, elencadas para esta conferência;</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Aperfeiçoar com aquisição de equipamentos necessários para o Centro de Reabilitação em Saúde;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Fortalecer os atendimentos no Centro Materno Infantil;</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Realizar reparos necessários na estrutura física nos setores administrativos, regulação e transporte;</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Fortalecer as ações da Saúde Indígena e Quilombola e a Saúde do Trabalhador;</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xml:space="preserve">- Garantir maior número de castrações de animais de pequeno porte através do Centro de Bem </w:t>
      </w:r>
      <w:r w:rsidRPr="00366E89">
        <w:rPr>
          <w:rFonts w:asciiTheme="minorHAnsi" w:hAnsiTheme="minorHAnsi"/>
          <w:sz w:val="22"/>
          <w:szCs w:val="22"/>
        </w:rPr>
        <w:lastRenderedPageBreak/>
        <w:t>Estar Animal;</w:t>
      </w:r>
    </w:p>
    <w:p w:rsidR="00366E89" w:rsidRPr="00366E89" w:rsidRDefault="00366E89" w:rsidP="00366E89">
      <w:pPr>
        <w:pStyle w:val="Standard"/>
        <w:jc w:val="both"/>
        <w:rPr>
          <w:rFonts w:asciiTheme="minorHAnsi" w:hAnsiTheme="minorHAnsi"/>
          <w:sz w:val="22"/>
          <w:szCs w:val="22"/>
        </w:rPr>
      </w:pPr>
      <w:r w:rsidRPr="00366E89">
        <w:rPr>
          <w:rFonts w:asciiTheme="minorHAnsi" w:hAnsiTheme="minorHAnsi"/>
          <w:sz w:val="22"/>
          <w:szCs w:val="22"/>
        </w:rPr>
        <w:t>- Fortalecer o Departamento de Bem Estar Animal.</w:t>
      </w:r>
    </w:p>
    <w:p w:rsidR="00366E89" w:rsidRPr="00366E89" w:rsidRDefault="00366E89" w:rsidP="00366E89">
      <w:pPr>
        <w:pStyle w:val="Standard"/>
        <w:jc w:val="both"/>
        <w:rPr>
          <w:rFonts w:asciiTheme="minorHAnsi" w:hAnsiTheme="minorHAnsi"/>
          <w:sz w:val="22"/>
          <w:szCs w:val="22"/>
        </w:rPr>
      </w:pPr>
    </w:p>
    <w:p w:rsidR="00C53D48" w:rsidRPr="00366E89" w:rsidRDefault="00C53D48" w:rsidP="00803E70">
      <w:pPr>
        <w:spacing w:after="120"/>
        <w:jc w:val="both"/>
        <w:rPr>
          <w:rFonts w:asciiTheme="minorHAnsi" w:hAnsiTheme="minorHAnsi" w:cs="Arial"/>
        </w:rPr>
      </w:pPr>
      <w:r w:rsidRPr="00366E89">
        <w:rPr>
          <w:rFonts w:asciiTheme="minorHAnsi" w:hAnsiTheme="minorHAnsi"/>
        </w:rPr>
        <w:tab/>
      </w:r>
    </w:p>
    <w:p w:rsidR="009F44E9" w:rsidRPr="00FD6471" w:rsidRDefault="009F44E9" w:rsidP="00803E70">
      <w:pPr>
        <w:spacing w:after="120"/>
        <w:jc w:val="both"/>
        <w:rPr>
          <w:rFonts w:asciiTheme="minorHAnsi" w:hAnsiTheme="minorHAnsi" w:cs="Arial"/>
          <w:b/>
          <w:bCs/>
          <w:sz w:val="22"/>
          <w:szCs w:val="22"/>
        </w:rPr>
      </w:pPr>
      <w:r w:rsidRPr="00FD6471">
        <w:rPr>
          <w:rFonts w:asciiTheme="minorHAnsi" w:hAnsiTheme="minorHAnsi" w:cs="Arial"/>
          <w:b/>
          <w:bCs/>
          <w:sz w:val="22"/>
          <w:szCs w:val="22"/>
        </w:rPr>
        <w:tab/>
        <w:t>2.2.2 Educação</w:t>
      </w:r>
    </w:p>
    <w:p w:rsidR="00E4641B" w:rsidRPr="00FD6471" w:rsidRDefault="009F44E9" w:rsidP="00135BDC">
      <w:pPr>
        <w:jc w:val="both"/>
        <w:rPr>
          <w:rFonts w:asciiTheme="minorHAnsi" w:hAnsiTheme="minorHAnsi" w:cs="Arial"/>
          <w:sz w:val="22"/>
          <w:szCs w:val="22"/>
        </w:rPr>
      </w:pPr>
      <w:r w:rsidRPr="00FD6471">
        <w:rPr>
          <w:rFonts w:asciiTheme="minorHAnsi" w:hAnsiTheme="minorHAnsi" w:cs="Arial"/>
          <w:sz w:val="22"/>
          <w:szCs w:val="22"/>
        </w:rPr>
        <w:t xml:space="preserve"> </w:t>
      </w:r>
      <w:r w:rsidR="001C7023" w:rsidRPr="00FD6471">
        <w:rPr>
          <w:rFonts w:asciiTheme="minorHAnsi" w:hAnsiTheme="minorHAnsi" w:cs="Arial"/>
          <w:sz w:val="22"/>
          <w:szCs w:val="22"/>
        </w:rPr>
        <w:tab/>
      </w:r>
      <w:r w:rsidRPr="00FD6471">
        <w:rPr>
          <w:rFonts w:asciiTheme="minorHAnsi" w:hAnsiTheme="minorHAnsi" w:cs="Arial"/>
          <w:sz w:val="22"/>
          <w:szCs w:val="22"/>
        </w:rPr>
        <w:t xml:space="preserve">Na área educacional, foram alocados recursos que totalizam R$ </w:t>
      </w:r>
      <w:r w:rsidR="00135BDC" w:rsidRPr="00FD6471">
        <w:rPr>
          <w:rFonts w:asciiTheme="minorHAnsi" w:hAnsiTheme="minorHAnsi"/>
          <w:color w:val="000000"/>
          <w:sz w:val="22"/>
          <w:szCs w:val="22"/>
        </w:rPr>
        <w:t>62.457.181,85</w:t>
      </w:r>
      <w:r w:rsidR="00337959" w:rsidRPr="00FD6471">
        <w:rPr>
          <w:rFonts w:asciiTheme="minorHAnsi" w:hAnsiTheme="minorHAnsi" w:cs="Arial"/>
          <w:sz w:val="22"/>
          <w:szCs w:val="22"/>
        </w:rPr>
        <w:t xml:space="preserve">, representando </w:t>
      </w:r>
      <w:r w:rsidR="00135BDC" w:rsidRPr="00FD6471">
        <w:rPr>
          <w:rFonts w:asciiTheme="minorHAnsi" w:hAnsiTheme="minorHAnsi" w:cs="Arial"/>
          <w:sz w:val="22"/>
          <w:szCs w:val="22"/>
        </w:rPr>
        <w:t>35,08</w:t>
      </w:r>
      <w:r w:rsidR="00337959" w:rsidRPr="00FD6471">
        <w:rPr>
          <w:rFonts w:asciiTheme="minorHAnsi" w:hAnsiTheme="minorHAnsi" w:cs="Arial"/>
          <w:sz w:val="22"/>
          <w:szCs w:val="22"/>
        </w:rPr>
        <w:t>% do Orçamento</w:t>
      </w:r>
      <w:r w:rsidRPr="00FD6471">
        <w:rPr>
          <w:rFonts w:asciiTheme="minorHAnsi" w:hAnsiTheme="minorHAnsi" w:cs="Arial"/>
          <w:sz w:val="22"/>
          <w:szCs w:val="22"/>
        </w:rPr>
        <w:t xml:space="preserve">, os quais superaram o limite de 25,00% determinado pelo Mandamento Constitucional. </w:t>
      </w:r>
    </w:p>
    <w:p w:rsidR="001E4C54" w:rsidRDefault="001E4C54" w:rsidP="001E4C54">
      <w:pPr>
        <w:jc w:val="center"/>
        <w:rPr>
          <w:rFonts w:asciiTheme="minorHAnsi" w:hAnsiTheme="minorHAnsi"/>
          <w:sz w:val="22"/>
          <w:szCs w:val="22"/>
        </w:rPr>
      </w:pPr>
      <w:r w:rsidRPr="001E4C54">
        <w:rPr>
          <w:rFonts w:asciiTheme="minorHAnsi" w:hAnsiTheme="minorHAnsi"/>
          <w:sz w:val="22"/>
          <w:szCs w:val="22"/>
        </w:rPr>
        <w:t>PRIORIDADES DA SEDUC PARA 2023</w:t>
      </w:r>
    </w:p>
    <w:p w:rsidR="001E4C54" w:rsidRPr="001E4C54" w:rsidRDefault="001E4C54" w:rsidP="001E4C54">
      <w:pPr>
        <w:jc w:val="center"/>
        <w:rPr>
          <w:rFonts w:asciiTheme="minorHAnsi" w:hAnsiTheme="minorHAnsi"/>
          <w:sz w:val="22"/>
          <w:szCs w:val="22"/>
        </w:rPr>
      </w:pPr>
    </w:p>
    <w:p w:rsidR="001E4C54" w:rsidRPr="001E4C54" w:rsidRDefault="001E4C54" w:rsidP="001E4C54">
      <w:pPr>
        <w:ind w:hanging="426"/>
        <w:jc w:val="center"/>
        <w:rPr>
          <w:rFonts w:asciiTheme="minorHAnsi" w:hAnsiTheme="minorHAnsi"/>
          <w:sz w:val="22"/>
          <w:szCs w:val="22"/>
        </w:rPr>
      </w:pPr>
      <w:r w:rsidRPr="001E4C54">
        <w:rPr>
          <w:rFonts w:asciiTheme="minorHAnsi" w:hAnsiTheme="minorHAnsi"/>
          <w:sz w:val="22"/>
          <w:szCs w:val="22"/>
        </w:rPr>
        <w:t>21 Escolas/ 57 linhas Transportes Escolar/ Alimentação Escolar, 03 Conselhos/Secretaria/CIPP</w:t>
      </w:r>
    </w:p>
    <w:p w:rsidR="001E4C54" w:rsidRPr="001E4C54" w:rsidRDefault="001E4C54" w:rsidP="001E4C54">
      <w:pPr>
        <w:ind w:hanging="426"/>
        <w:jc w:val="center"/>
        <w:rPr>
          <w:rFonts w:asciiTheme="minorHAnsi" w:hAnsiTheme="minorHAnsi"/>
          <w:sz w:val="22"/>
          <w:szCs w:val="22"/>
        </w:rPr>
      </w:pPr>
      <w:r w:rsidRPr="001E4C54">
        <w:rPr>
          <w:rFonts w:asciiTheme="minorHAnsi" w:hAnsiTheme="minorHAnsi"/>
          <w:sz w:val="22"/>
          <w:szCs w:val="22"/>
        </w:rPr>
        <w:t>A Secretaria de Educação atende mais ou menor 3.700 alunos da Rede Municipal</w:t>
      </w:r>
    </w:p>
    <w:p w:rsidR="001E4C54" w:rsidRPr="001E4C54" w:rsidRDefault="001E4C54" w:rsidP="001E4C54">
      <w:pPr>
        <w:ind w:hanging="426"/>
        <w:jc w:val="center"/>
        <w:rPr>
          <w:rFonts w:asciiTheme="minorHAnsi" w:hAnsiTheme="minorHAnsi"/>
          <w:sz w:val="22"/>
          <w:szCs w:val="22"/>
        </w:rPr>
      </w:pPr>
      <w:r w:rsidRPr="001E4C54">
        <w:rPr>
          <w:rFonts w:asciiTheme="minorHAnsi" w:hAnsiTheme="minorHAnsi"/>
          <w:sz w:val="22"/>
          <w:szCs w:val="22"/>
        </w:rPr>
        <w:t>Valores da LOA 2023</w:t>
      </w:r>
    </w:p>
    <w:p w:rsidR="001E4C54" w:rsidRPr="001E4C54" w:rsidRDefault="001E4C54" w:rsidP="001E4C54">
      <w:pPr>
        <w:jc w:val="center"/>
        <w:rPr>
          <w:rFonts w:asciiTheme="minorHAnsi" w:hAnsiTheme="minorHAnsi"/>
          <w:sz w:val="22"/>
          <w:szCs w:val="22"/>
        </w:rPr>
      </w:pP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FOLHA PAGAMENTO</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R$ 54.963.419,54</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xml:space="preserve">- TRANSPORTE ESCOLAR </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3.235.507,41</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xml:space="preserve">- ALIMENTAÇÃO ESCOLAR </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ab/>
        <w:t>R$ 526.159,00</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OBRAS (Fundamental/Creche/</w:t>
      </w:r>
      <w:proofErr w:type="spellStart"/>
      <w:r w:rsidRPr="001E4C54">
        <w:rPr>
          <w:rFonts w:asciiTheme="minorHAnsi" w:hAnsiTheme="minorHAnsi"/>
          <w:sz w:val="22"/>
          <w:szCs w:val="22"/>
        </w:rPr>
        <w:t>Pré</w:t>
      </w:r>
      <w:proofErr w:type="spellEnd"/>
      <w:r w:rsidRPr="001E4C54">
        <w:rPr>
          <w:rFonts w:asciiTheme="minorHAnsi" w:hAnsiTheme="minorHAnsi"/>
          <w:sz w:val="22"/>
          <w:szCs w:val="22"/>
        </w:rPr>
        <w:t>)</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ab/>
        <w:t>R$ 1.470.614,64</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xml:space="preserve">- FORMAÇÃO CONTINUADA </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R$ 59.000,00</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AUTONOMIA FINANCEIRA</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R$ 470.000,00</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ESCOLAS TURNO INTEGRAL</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R$ 152.160,30</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xml:space="preserve">- MANUTENÇÃO DAS ESCOLAS </w:t>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sidRPr="001E4C54">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1E4C54">
        <w:rPr>
          <w:rFonts w:asciiTheme="minorHAnsi" w:hAnsiTheme="minorHAnsi"/>
          <w:sz w:val="22"/>
          <w:szCs w:val="22"/>
        </w:rPr>
        <w:t>R$ 1.104.179,26</w:t>
      </w:r>
    </w:p>
    <w:p w:rsidR="001E4C54" w:rsidRPr="001E4C54" w:rsidRDefault="001E4C54" w:rsidP="001E4C54">
      <w:pPr>
        <w:rPr>
          <w:rFonts w:asciiTheme="minorHAnsi" w:hAnsiTheme="minorHAnsi"/>
          <w:sz w:val="22"/>
          <w:szCs w:val="22"/>
        </w:rPr>
      </w:pPr>
      <w:r w:rsidRPr="001E4C54">
        <w:rPr>
          <w:rFonts w:asciiTheme="minorHAnsi" w:hAnsiTheme="minorHAnsi"/>
          <w:sz w:val="22"/>
          <w:szCs w:val="22"/>
        </w:rPr>
        <w:t>(ENSINO FUNDAMENTAL/EDUCAÇÃO INFATIL - PRESTAÇÃO SERVIÇO/AGUA/LUZ/TELEFONE/GÁS/ESTAGIÁRIOS/ETC...)</w:t>
      </w:r>
    </w:p>
    <w:p w:rsidR="001E4C54" w:rsidRPr="001E4C54" w:rsidRDefault="001E4C54" w:rsidP="001E4C54">
      <w:pPr>
        <w:jc w:val="both"/>
        <w:rPr>
          <w:rFonts w:asciiTheme="minorHAnsi" w:hAnsiTheme="minorHAnsi"/>
          <w:sz w:val="22"/>
          <w:szCs w:val="22"/>
        </w:rPr>
      </w:pPr>
      <w:r w:rsidRPr="001E4C54">
        <w:rPr>
          <w:rFonts w:asciiTheme="minorHAnsi" w:hAnsiTheme="minorHAnsi"/>
          <w:sz w:val="22"/>
          <w:szCs w:val="22"/>
        </w:rPr>
        <w:t>- GABINETE/ SISTEMA/ CME/JESCA/PROJETOS AMBIENTAIS/ETC...</w:t>
      </w:r>
      <w:r w:rsidRPr="001E4C54">
        <w:rPr>
          <w:rFonts w:asciiTheme="minorHAnsi" w:hAnsiTheme="minorHAnsi"/>
          <w:sz w:val="22"/>
          <w:szCs w:val="22"/>
        </w:rPr>
        <w:tab/>
        <w:t>R$ 311.143,18</w:t>
      </w:r>
    </w:p>
    <w:p w:rsidR="00135BDC" w:rsidRPr="00FD6471" w:rsidRDefault="00135BDC" w:rsidP="00135BDC">
      <w:pPr>
        <w:jc w:val="both"/>
        <w:rPr>
          <w:rFonts w:asciiTheme="minorHAnsi" w:hAnsiTheme="minorHAnsi" w:cs="Arial"/>
          <w:sz w:val="22"/>
          <w:szCs w:val="22"/>
        </w:rPr>
      </w:pPr>
    </w:p>
    <w:p w:rsidR="009F44E9" w:rsidRPr="00FD6471" w:rsidRDefault="009F44E9" w:rsidP="00803E70">
      <w:pPr>
        <w:spacing w:after="120"/>
        <w:jc w:val="both"/>
        <w:rPr>
          <w:rFonts w:asciiTheme="minorHAnsi" w:hAnsiTheme="minorHAnsi" w:cs="Arial"/>
          <w:b/>
          <w:bCs/>
          <w:sz w:val="22"/>
          <w:szCs w:val="22"/>
        </w:rPr>
      </w:pPr>
      <w:r w:rsidRPr="00FD6471">
        <w:rPr>
          <w:rFonts w:asciiTheme="minorHAnsi" w:hAnsiTheme="minorHAnsi" w:cs="Arial"/>
          <w:b/>
          <w:bCs/>
          <w:sz w:val="22"/>
          <w:szCs w:val="22"/>
        </w:rPr>
        <w:t xml:space="preserve"> </w:t>
      </w:r>
      <w:r w:rsidR="005B3EAB" w:rsidRPr="00FD6471">
        <w:rPr>
          <w:rFonts w:asciiTheme="minorHAnsi" w:hAnsiTheme="minorHAnsi" w:cs="Arial"/>
          <w:b/>
          <w:bCs/>
          <w:sz w:val="22"/>
          <w:szCs w:val="22"/>
        </w:rPr>
        <w:tab/>
      </w:r>
      <w:r w:rsidRPr="00FD6471">
        <w:rPr>
          <w:rFonts w:asciiTheme="minorHAnsi" w:hAnsiTheme="minorHAnsi" w:cs="Arial"/>
          <w:b/>
          <w:bCs/>
          <w:sz w:val="22"/>
          <w:szCs w:val="22"/>
        </w:rPr>
        <w:t>2.2.3 Assistência Social</w:t>
      </w:r>
    </w:p>
    <w:p w:rsidR="003F7334" w:rsidRPr="00FD6471" w:rsidRDefault="009F44E9" w:rsidP="00135BDC">
      <w:pPr>
        <w:pStyle w:val="Textbody"/>
        <w:tabs>
          <w:tab w:val="left" w:pos="556"/>
        </w:tabs>
        <w:jc w:val="both"/>
        <w:rPr>
          <w:rFonts w:asciiTheme="minorHAnsi" w:hAnsiTheme="minorHAnsi" w:cs="Arial"/>
          <w:sz w:val="22"/>
          <w:szCs w:val="22"/>
        </w:rPr>
      </w:pPr>
      <w:r w:rsidRPr="00FD6471">
        <w:rPr>
          <w:rFonts w:asciiTheme="minorHAnsi" w:hAnsiTheme="minorHAnsi" w:cs="Arial"/>
          <w:sz w:val="22"/>
          <w:szCs w:val="22"/>
        </w:rPr>
        <w:tab/>
      </w:r>
      <w:r w:rsidR="002F1103" w:rsidRPr="00FD6471">
        <w:rPr>
          <w:rFonts w:asciiTheme="minorHAnsi" w:hAnsiTheme="minorHAnsi" w:cs="Arial"/>
          <w:sz w:val="22"/>
          <w:szCs w:val="22"/>
        </w:rPr>
        <w:t xml:space="preserve">Os recursos alocados neste órgão, somam R$ </w:t>
      </w:r>
      <w:r w:rsidR="00135BDC" w:rsidRPr="00FD6471">
        <w:rPr>
          <w:rFonts w:asciiTheme="minorHAnsi" w:hAnsiTheme="minorHAnsi" w:cs="Arial"/>
          <w:sz w:val="22"/>
          <w:szCs w:val="22"/>
        </w:rPr>
        <w:t>5.393.218,57</w:t>
      </w:r>
      <w:r w:rsidR="002F1103" w:rsidRPr="00FD6471">
        <w:rPr>
          <w:rFonts w:asciiTheme="minorHAnsi" w:hAnsiTheme="minorHAnsi" w:cs="Arial"/>
          <w:sz w:val="22"/>
          <w:szCs w:val="22"/>
        </w:rPr>
        <w:t xml:space="preserve">, representando </w:t>
      </w:r>
      <w:r w:rsidR="00135BDC" w:rsidRPr="00FD6471">
        <w:rPr>
          <w:rFonts w:asciiTheme="minorHAnsi" w:hAnsiTheme="minorHAnsi" w:cs="Arial"/>
          <w:sz w:val="22"/>
          <w:szCs w:val="22"/>
        </w:rPr>
        <w:t>3,06</w:t>
      </w:r>
      <w:r w:rsidR="002F1103" w:rsidRPr="00FD6471">
        <w:rPr>
          <w:rFonts w:asciiTheme="minorHAnsi" w:hAnsiTheme="minorHAnsi" w:cs="Arial"/>
          <w:sz w:val="22"/>
          <w:szCs w:val="22"/>
        </w:rPr>
        <w:t>% do Orçamento.</w:t>
      </w:r>
      <w:r w:rsidR="003F7334" w:rsidRPr="00FD6471">
        <w:rPr>
          <w:rFonts w:asciiTheme="minorHAnsi" w:hAnsiTheme="minorHAnsi" w:cs="Arial"/>
          <w:sz w:val="22"/>
          <w:szCs w:val="22"/>
        </w:rPr>
        <w:t xml:space="preserve"> As metas prioritárias para 2023 são:</w:t>
      </w:r>
    </w:p>
    <w:tbl>
      <w:tblPr>
        <w:tblW w:w="9640" w:type="dxa"/>
        <w:tblCellMar>
          <w:left w:w="70" w:type="dxa"/>
          <w:right w:w="70" w:type="dxa"/>
        </w:tblCellMar>
        <w:tblLook w:val="04A0" w:firstRow="1" w:lastRow="0" w:firstColumn="1" w:lastColumn="0" w:noHBand="0" w:noVBand="1"/>
      </w:tblPr>
      <w:tblGrid>
        <w:gridCol w:w="423"/>
        <w:gridCol w:w="2513"/>
        <w:gridCol w:w="4430"/>
        <w:gridCol w:w="1303"/>
        <w:gridCol w:w="971"/>
      </w:tblGrid>
      <w:tr w:rsidR="003F7334" w:rsidRPr="00FD6471" w:rsidTr="003F7334">
        <w:trPr>
          <w:trHeight w:val="780"/>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SECRETARIA DE MUNICÍPIO DA ASSISTÊNCIA SOCIAL - METAS PRIORITÁRIAS PARA O EXERCÍCIO DE 2023</w:t>
            </w:r>
          </w:p>
        </w:tc>
      </w:tr>
      <w:tr w:rsidR="003F7334" w:rsidRPr="00FD6471" w:rsidTr="00FD6471">
        <w:trPr>
          <w:trHeight w:val="600"/>
        </w:trPr>
        <w:tc>
          <w:tcPr>
            <w:tcW w:w="423" w:type="dxa"/>
            <w:tcBorders>
              <w:top w:val="nil"/>
              <w:left w:val="single" w:sz="4" w:space="0" w:color="000000"/>
              <w:bottom w:val="single" w:sz="4" w:space="0" w:color="000000"/>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 </w:t>
            </w:r>
          </w:p>
        </w:tc>
        <w:tc>
          <w:tcPr>
            <w:tcW w:w="2513" w:type="dxa"/>
            <w:tcBorders>
              <w:top w:val="nil"/>
              <w:left w:val="nil"/>
              <w:bottom w:val="single" w:sz="4" w:space="0" w:color="000000"/>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 </w:t>
            </w:r>
          </w:p>
        </w:tc>
        <w:tc>
          <w:tcPr>
            <w:tcW w:w="4430" w:type="dxa"/>
            <w:tcBorders>
              <w:top w:val="nil"/>
              <w:left w:val="nil"/>
              <w:bottom w:val="nil"/>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OBJETIVOS</w:t>
            </w:r>
          </w:p>
        </w:tc>
        <w:tc>
          <w:tcPr>
            <w:tcW w:w="1303" w:type="dxa"/>
            <w:tcBorders>
              <w:top w:val="nil"/>
              <w:left w:val="nil"/>
              <w:bottom w:val="nil"/>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UNIDADE MEDIDA</w:t>
            </w:r>
          </w:p>
        </w:tc>
        <w:tc>
          <w:tcPr>
            <w:tcW w:w="971" w:type="dxa"/>
            <w:tcBorders>
              <w:top w:val="nil"/>
              <w:left w:val="nil"/>
              <w:bottom w:val="nil"/>
              <w:right w:val="single" w:sz="4" w:space="0" w:color="000000"/>
            </w:tcBorders>
            <w:shd w:val="clear" w:color="auto" w:fill="auto"/>
            <w:vAlign w:val="center"/>
            <w:hideMark/>
          </w:tcPr>
          <w:p w:rsidR="003F7334" w:rsidRPr="00FD6471" w:rsidRDefault="003F7334" w:rsidP="003F7334">
            <w:pPr>
              <w:jc w:val="center"/>
              <w:rPr>
                <w:rFonts w:asciiTheme="minorHAnsi" w:hAnsiTheme="minorHAnsi" w:cs="Arial"/>
                <w:b/>
                <w:bCs/>
                <w:color w:val="000000"/>
                <w:sz w:val="22"/>
                <w:szCs w:val="22"/>
              </w:rPr>
            </w:pPr>
            <w:r w:rsidRPr="00FD6471">
              <w:rPr>
                <w:rFonts w:asciiTheme="minorHAnsi" w:hAnsiTheme="minorHAnsi" w:cs="Arial"/>
                <w:b/>
                <w:bCs/>
                <w:color w:val="000000"/>
                <w:sz w:val="22"/>
                <w:szCs w:val="22"/>
              </w:rPr>
              <w:t>META FÍSICA</w:t>
            </w:r>
          </w:p>
        </w:tc>
      </w:tr>
      <w:tr w:rsidR="003F7334" w:rsidRPr="00FD6471" w:rsidTr="00FD6471">
        <w:trPr>
          <w:trHeight w:val="450"/>
        </w:trPr>
        <w:tc>
          <w:tcPr>
            <w:tcW w:w="42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w:t>
            </w:r>
          </w:p>
        </w:tc>
        <w:tc>
          <w:tcPr>
            <w:tcW w:w="251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e pagamento da folha de pessoal e encargos, aquisição de Ticket Alimentação/refeição e auxílio funeral</w:t>
            </w:r>
          </w:p>
        </w:tc>
        <w:tc>
          <w:tcPr>
            <w:tcW w:w="4430" w:type="dxa"/>
            <w:vMerge w:val="restart"/>
            <w:tcBorders>
              <w:top w:val="single" w:sz="4" w:space="0" w:color="000000"/>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Manter o pagamento dos servidores em dia e com reposição, de forma a manter e a melhorar as condições salariais. Contribuir ao PIS/PASEP, previdência social, RPPS e FGTS.  Proporcionar ao servidor auxilio, em sua alimentação facilitando sua refeição principal durante seus dias de expediente, através de ticket-cartão. Poder proporcionar aos familiares dos servidores municipais auxilio funeral.</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Servidor</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2070"/>
        </w:trPr>
        <w:tc>
          <w:tcPr>
            <w:tcW w:w="42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b/>
                <w:bCs/>
                <w:color w:val="000000"/>
                <w:sz w:val="22"/>
                <w:szCs w:val="22"/>
              </w:rPr>
            </w:pPr>
          </w:p>
        </w:tc>
        <w:tc>
          <w:tcPr>
            <w:tcW w:w="251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4430" w:type="dxa"/>
            <w:vMerge/>
            <w:tcBorders>
              <w:top w:val="single" w:sz="4" w:space="0" w:color="000000"/>
              <w:left w:val="nil"/>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971" w:type="dxa"/>
            <w:vMerge/>
            <w:tcBorders>
              <w:top w:val="single" w:sz="4" w:space="0" w:color="000000"/>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r>
      <w:tr w:rsidR="003F7334" w:rsidRPr="00FD6471" w:rsidTr="00FD6471">
        <w:trPr>
          <w:trHeight w:val="142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lastRenderedPageBreak/>
              <w:t>2</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geral da secretaria.</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Garantir as atividades de apoio administrativo, bem como, a qualidade dos serviços sócio assistenciais disponibilizados, através da estrutura do trabalho, da qualificação e da valorização dos servidores.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938"/>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3</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da frota de veículos.</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Proporcionar condições adequadas para o tráfego dos veículos, de acordo com as necessidades específicas e legislação vigente.</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Veículos</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450"/>
        </w:trPr>
        <w:tc>
          <w:tcPr>
            <w:tcW w:w="42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4</w:t>
            </w:r>
          </w:p>
        </w:tc>
        <w:tc>
          <w:tcPr>
            <w:tcW w:w="251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Conselho Municipal de Assistência Social</w:t>
            </w:r>
          </w:p>
        </w:tc>
        <w:tc>
          <w:tcPr>
            <w:tcW w:w="4430" w:type="dxa"/>
            <w:vMerge w:val="restart"/>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Fortalecer mecanismos estimulando a manutenção e a valorização do Conselho Municipal da Assistência Social.</w:t>
            </w:r>
          </w:p>
        </w:tc>
        <w:tc>
          <w:tcPr>
            <w:tcW w:w="130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570"/>
        </w:trPr>
        <w:tc>
          <w:tcPr>
            <w:tcW w:w="42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b/>
                <w:bCs/>
                <w:color w:val="000000"/>
                <w:sz w:val="22"/>
                <w:szCs w:val="22"/>
              </w:rPr>
            </w:pPr>
          </w:p>
        </w:tc>
        <w:tc>
          <w:tcPr>
            <w:tcW w:w="251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4430" w:type="dxa"/>
            <w:vMerge/>
            <w:tcBorders>
              <w:top w:val="nil"/>
              <w:left w:val="nil"/>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130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971"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r>
      <w:tr w:rsidR="003F7334" w:rsidRPr="00FD6471" w:rsidTr="00FD6471">
        <w:trPr>
          <w:trHeight w:val="570"/>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5</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Conselho Tutelar.</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 xml:space="preserve">Fortalecer mecanismos estimulando a manutenção e a valorização do Conselho Tutelar.                                                                                                                                                                                                                                            </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450"/>
        </w:trPr>
        <w:tc>
          <w:tcPr>
            <w:tcW w:w="42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6</w:t>
            </w:r>
          </w:p>
        </w:tc>
        <w:tc>
          <w:tcPr>
            <w:tcW w:w="251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Abrigo Institucional Bem-Me-Quer</w:t>
            </w:r>
          </w:p>
        </w:tc>
        <w:tc>
          <w:tcPr>
            <w:tcW w:w="4430" w:type="dxa"/>
            <w:vMerge w:val="restart"/>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Garantir através das políticas públicas os direitos conforme preconiza o ECA.</w:t>
            </w:r>
          </w:p>
        </w:tc>
        <w:tc>
          <w:tcPr>
            <w:tcW w:w="130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Crianças</w:t>
            </w:r>
          </w:p>
        </w:tc>
        <w:tc>
          <w:tcPr>
            <w:tcW w:w="971"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462"/>
        </w:trPr>
        <w:tc>
          <w:tcPr>
            <w:tcW w:w="42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b/>
                <w:bCs/>
                <w:color w:val="000000"/>
                <w:sz w:val="22"/>
                <w:szCs w:val="22"/>
              </w:rPr>
            </w:pPr>
          </w:p>
        </w:tc>
        <w:tc>
          <w:tcPr>
            <w:tcW w:w="251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4430" w:type="dxa"/>
            <w:vMerge/>
            <w:tcBorders>
              <w:top w:val="nil"/>
              <w:left w:val="nil"/>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130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971"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r>
      <w:tr w:rsidR="003F7334" w:rsidRPr="00FD6471" w:rsidTr="00FD6471">
        <w:trPr>
          <w:trHeight w:val="142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7</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Piso de Transição de Média Complexidade- PTMC Apoio as pessoas com deficiência</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Cofinanciar em conjunto com outras esferas da política da assistência social,  as ações de apoio as pessoas portadoras de deficiência, tendo como objetivo contribuir para a melhoria na efetividade dos serviços prestados.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199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8</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Manutenção de apoio as ações de Proteção Social Especial- PAC I Pessoas Idosas</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Cofinanciar em conjunto com outras esferas da política da assistência social, tendo como objetivo criar condições de promover a autonomia do idoso, integrando-o à Sociedade, com processos que contribuam a um envelhecimento saudável no convívio comunitário, prevenindo situações de risco social.</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450"/>
        </w:trPr>
        <w:tc>
          <w:tcPr>
            <w:tcW w:w="42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9</w:t>
            </w:r>
          </w:p>
        </w:tc>
        <w:tc>
          <w:tcPr>
            <w:tcW w:w="251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CRAS/PSB/PBV III/SCFV</w:t>
            </w:r>
          </w:p>
        </w:tc>
        <w:tc>
          <w:tcPr>
            <w:tcW w:w="4430" w:type="dxa"/>
            <w:vMerge w:val="restart"/>
            <w:tcBorders>
              <w:top w:val="nil"/>
              <w:left w:val="nil"/>
              <w:bottom w:val="nil"/>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Prevenir ocorrências de situações de vulnerabilidade e risco social no Município, visando desenvolver as potencialidades dos usuários através de cursos profissionalizantes com a criação do Centro de Cursos, buscando o fortalecimento de vínculos familiares e da ampliação de acesso aos direitos a cidadania.</w:t>
            </w:r>
          </w:p>
        </w:tc>
        <w:tc>
          <w:tcPr>
            <w:tcW w:w="1303" w:type="dxa"/>
            <w:vMerge w:val="restart"/>
            <w:tcBorders>
              <w:top w:val="nil"/>
              <w:left w:val="single" w:sz="4" w:space="0" w:color="000000"/>
              <w:bottom w:val="nil"/>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vMerge w:val="restart"/>
            <w:tcBorders>
              <w:top w:val="nil"/>
              <w:left w:val="single" w:sz="4" w:space="0" w:color="000000"/>
              <w:bottom w:val="nil"/>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1800"/>
        </w:trPr>
        <w:tc>
          <w:tcPr>
            <w:tcW w:w="42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b/>
                <w:bCs/>
                <w:color w:val="000000"/>
                <w:sz w:val="22"/>
                <w:szCs w:val="22"/>
              </w:rPr>
            </w:pPr>
          </w:p>
        </w:tc>
        <w:tc>
          <w:tcPr>
            <w:tcW w:w="251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4430" w:type="dxa"/>
            <w:vMerge/>
            <w:tcBorders>
              <w:top w:val="nil"/>
              <w:left w:val="nil"/>
              <w:bottom w:val="nil"/>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1303" w:type="dxa"/>
            <w:vMerge/>
            <w:tcBorders>
              <w:top w:val="nil"/>
              <w:left w:val="single" w:sz="4" w:space="0" w:color="000000"/>
              <w:bottom w:val="nil"/>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971" w:type="dxa"/>
            <w:vMerge/>
            <w:tcBorders>
              <w:top w:val="nil"/>
              <w:left w:val="single" w:sz="4" w:space="0" w:color="000000"/>
              <w:bottom w:val="nil"/>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r>
      <w:tr w:rsidR="003F7334" w:rsidRPr="00FD6471" w:rsidTr="00FD6471">
        <w:trPr>
          <w:trHeight w:val="142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10</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Subvenção e Auxílio a Entidades Sociais</w:t>
            </w:r>
          </w:p>
        </w:tc>
        <w:tc>
          <w:tcPr>
            <w:tcW w:w="4430" w:type="dxa"/>
            <w:tcBorders>
              <w:top w:val="single" w:sz="4" w:space="0" w:color="000000"/>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Cofinanciamento de ações que visam propiciar vivências que valorizam experiências, potencializando a condição de escolher e decidir, contribuindo para a autonomia social dos usuários, no contexto de suas limitações.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927"/>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11</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Fundo Municipal de Assistência Social.</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 xml:space="preserve">Alocar receitas para que possam ser executadas as despesas relativas ao conjunto de ações, serviços, programas, projetos e benefícios eventuais de Assistência Social, visando a </w:t>
            </w:r>
            <w:r w:rsidRPr="00FD6471">
              <w:rPr>
                <w:rFonts w:asciiTheme="minorHAnsi" w:hAnsiTheme="minorHAnsi" w:cs="Arial"/>
                <w:color w:val="000000"/>
                <w:sz w:val="22"/>
                <w:szCs w:val="22"/>
              </w:rPr>
              <w:lastRenderedPageBreak/>
              <w:t>garantia dos direitos de atendimento aos usuários.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lastRenderedPageBreak/>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450"/>
        </w:trPr>
        <w:tc>
          <w:tcPr>
            <w:tcW w:w="42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12</w:t>
            </w:r>
          </w:p>
        </w:tc>
        <w:tc>
          <w:tcPr>
            <w:tcW w:w="2513" w:type="dxa"/>
            <w:vMerge w:val="restart"/>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 xml:space="preserve">Assistência Habitacional                      </w:t>
            </w:r>
          </w:p>
        </w:tc>
        <w:tc>
          <w:tcPr>
            <w:tcW w:w="4430" w:type="dxa"/>
            <w:vMerge w:val="restart"/>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 xml:space="preserve">Tem por objetivo proporcionar um melhor planejamento urbano, melhorando a qualidade de vida da população, através de infraestrutura e saneamento básico, beneficiando também famílias que se encontram em vulnerabilidade social e/ou área de risco, através de reformas, construções e ampliações de </w:t>
            </w:r>
            <w:proofErr w:type="spellStart"/>
            <w:r w:rsidRPr="00FD6471">
              <w:rPr>
                <w:rFonts w:asciiTheme="minorHAnsi" w:hAnsiTheme="minorHAnsi" w:cs="Arial"/>
                <w:color w:val="000000"/>
                <w:sz w:val="22"/>
                <w:szCs w:val="22"/>
              </w:rPr>
              <w:t>residencias</w:t>
            </w:r>
            <w:proofErr w:type="spellEnd"/>
            <w:r w:rsidRPr="00FD6471">
              <w:rPr>
                <w:rFonts w:asciiTheme="minorHAnsi" w:hAnsiTheme="minorHAnsi" w:cs="Arial"/>
                <w:color w:val="000000"/>
                <w:sz w:val="22"/>
                <w:szCs w:val="22"/>
              </w:rPr>
              <w:t>.</w:t>
            </w:r>
          </w:p>
        </w:tc>
        <w:tc>
          <w:tcPr>
            <w:tcW w:w="130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Moradias</w:t>
            </w:r>
          </w:p>
        </w:tc>
        <w:tc>
          <w:tcPr>
            <w:tcW w:w="971"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878"/>
        </w:trPr>
        <w:tc>
          <w:tcPr>
            <w:tcW w:w="42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b/>
                <w:bCs/>
                <w:color w:val="000000"/>
                <w:sz w:val="22"/>
                <w:szCs w:val="22"/>
              </w:rPr>
            </w:pPr>
          </w:p>
        </w:tc>
        <w:tc>
          <w:tcPr>
            <w:tcW w:w="251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4430" w:type="dxa"/>
            <w:vMerge/>
            <w:tcBorders>
              <w:top w:val="nil"/>
              <w:left w:val="nil"/>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1303"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c>
          <w:tcPr>
            <w:tcW w:w="971" w:type="dxa"/>
            <w:vMerge/>
            <w:tcBorders>
              <w:top w:val="nil"/>
              <w:left w:val="single" w:sz="4" w:space="0" w:color="000000"/>
              <w:bottom w:val="single" w:sz="4" w:space="0" w:color="000000"/>
              <w:right w:val="single" w:sz="4" w:space="0" w:color="000000"/>
            </w:tcBorders>
            <w:vAlign w:val="center"/>
            <w:hideMark/>
          </w:tcPr>
          <w:p w:rsidR="003F7334" w:rsidRPr="00FD6471" w:rsidRDefault="003F7334" w:rsidP="003F7334">
            <w:pPr>
              <w:rPr>
                <w:rFonts w:asciiTheme="minorHAnsi" w:hAnsiTheme="minorHAnsi" w:cs="Arial"/>
                <w:color w:val="000000"/>
                <w:sz w:val="22"/>
                <w:szCs w:val="22"/>
              </w:rPr>
            </w:pPr>
          </w:p>
        </w:tc>
      </w:tr>
      <w:tr w:rsidR="003F7334" w:rsidRPr="00FD6471" w:rsidTr="00FD6471">
        <w:trPr>
          <w:trHeight w:val="1718"/>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13</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Departamento- Habitacional Regularização documental</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 xml:space="preserve">Promover a regulamentação documental de núcleos habitacionais como: loteamentos, terrenos, favorecendo um melhor planejamento urbano, melhorando a qualidade de vida da população, através de infraestrutura e saneamento básico. Beneficiando também famílias que se encontram em situação de vulnerabilidade e ou área de risco, através de reformas, construções e ampliações de </w:t>
            </w:r>
            <w:proofErr w:type="spellStart"/>
            <w:r w:rsidRPr="00FD6471">
              <w:rPr>
                <w:rFonts w:asciiTheme="minorHAnsi" w:hAnsiTheme="minorHAnsi" w:cs="Arial"/>
                <w:color w:val="000000"/>
                <w:sz w:val="22"/>
                <w:szCs w:val="22"/>
              </w:rPr>
              <w:t>residencias</w:t>
            </w:r>
            <w:proofErr w:type="spellEnd"/>
            <w:r w:rsidRPr="00FD6471">
              <w:rPr>
                <w:rFonts w:asciiTheme="minorHAnsi" w:hAnsiTheme="minorHAnsi" w:cs="Arial"/>
                <w:color w:val="000000"/>
                <w:sz w:val="22"/>
                <w:szCs w:val="22"/>
              </w:rPr>
              <w:t>.</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1350"/>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14</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Reformas e Construções com Ressarcimento</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Proporcionar condições de melhorias em construções já existentes e novas construções,</w:t>
            </w:r>
            <w:r w:rsidRPr="00FD6471">
              <w:rPr>
                <w:rFonts w:asciiTheme="minorHAnsi" w:hAnsiTheme="minorHAnsi" w:cs="Arial"/>
                <w:color w:val="ED1C24"/>
                <w:sz w:val="22"/>
                <w:szCs w:val="22"/>
              </w:rPr>
              <w:t xml:space="preserve"> </w:t>
            </w:r>
            <w:r w:rsidRPr="00FD6471">
              <w:rPr>
                <w:rFonts w:asciiTheme="minorHAnsi" w:hAnsiTheme="minorHAnsi" w:cs="Arial"/>
                <w:color w:val="111111"/>
                <w:sz w:val="22"/>
                <w:szCs w:val="22"/>
              </w:rPr>
              <w:t>melhorando a qualidade de vida da população, através de infraestrutura e saneamento básico.</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232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15</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CREAS - Manutenção  do Piso Fixo de Média Complexidade- PSE</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Ofertar serviços de modo articulado com a rede de assistência social, através de atendimentos especializados e continuados a famílias e indivíduos em situação de ameaça ou violação de direitos (violência física , psicológica, sexual, tráfico de pessoas, cumprimento de medidas sócio educativas em meio aberto, desastres ou catástrofes naturais).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256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16</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IGD SUAS</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Apoiar financeiramente a gestão descentralizada dos serviços, programas, projetos e benefícios de Assistência Social e capacitar os Servidores, com o objetivo de garantir oferta de formação e capacitação permanente para profissionais, gestores, conselheiros e técnicos da rede socioassistencial do SUAS, aprimorando a gestão do SUAS de acordo com a Política Nacional de Assistência Social- PNAS</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100%</w:t>
            </w:r>
          </w:p>
        </w:tc>
      </w:tr>
      <w:tr w:rsidR="003F7334" w:rsidRPr="00FD6471" w:rsidTr="00FD6471">
        <w:trPr>
          <w:trHeight w:val="855"/>
        </w:trPr>
        <w:tc>
          <w:tcPr>
            <w:tcW w:w="423" w:type="dxa"/>
            <w:tcBorders>
              <w:top w:val="nil"/>
              <w:left w:val="single" w:sz="4" w:space="0" w:color="000000"/>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17</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Manutenção do COMDICA</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Fortalecer mecanismos estimulando a manutenção e a valorização do Conselho Municipal da Criança e do Adolescente.</w:t>
            </w:r>
          </w:p>
        </w:tc>
        <w:tc>
          <w:tcPr>
            <w:tcW w:w="1303"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FFFFFF" w:fill="FFFFFF"/>
            <w:vAlign w:val="center"/>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90%</w:t>
            </w:r>
          </w:p>
        </w:tc>
      </w:tr>
      <w:tr w:rsidR="003F7334" w:rsidRPr="00FD6471" w:rsidTr="00FD6471">
        <w:trPr>
          <w:trHeight w:val="1275"/>
        </w:trPr>
        <w:tc>
          <w:tcPr>
            <w:tcW w:w="423" w:type="dxa"/>
            <w:tcBorders>
              <w:top w:val="nil"/>
              <w:left w:val="single" w:sz="4" w:space="0" w:color="000000"/>
              <w:bottom w:val="single" w:sz="4" w:space="0" w:color="000000"/>
              <w:right w:val="single" w:sz="4" w:space="0" w:color="000000"/>
            </w:tcBorders>
            <w:shd w:val="clear" w:color="auto" w:fill="auto"/>
            <w:noWrap/>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lastRenderedPageBreak/>
              <w:t>18</w:t>
            </w:r>
          </w:p>
        </w:tc>
        <w:tc>
          <w:tcPr>
            <w:tcW w:w="2513" w:type="dxa"/>
            <w:tcBorders>
              <w:top w:val="nil"/>
              <w:left w:val="nil"/>
              <w:bottom w:val="nil"/>
              <w:right w:val="single" w:sz="4" w:space="0" w:color="000000"/>
            </w:tcBorders>
            <w:shd w:val="clear" w:color="auto" w:fill="auto"/>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 xml:space="preserve"> Reforma do Clube da Melhor Idade Vivência</w:t>
            </w:r>
          </w:p>
        </w:tc>
        <w:tc>
          <w:tcPr>
            <w:tcW w:w="4430" w:type="dxa"/>
            <w:tcBorders>
              <w:top w:val="nil"/>
              <w:left w:val="nil"/>
              <w:bottom w:val="single" w:sz="4" w:space="0" w:color="000000"/>
              <w:right w:val="single" w:sz="4" w:space="0" w:color="000000"/>
            </w:tcBorders>
            <w:shd w:val="clear" w:color="auto" w:fill="auto"/>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Adequar o espaço físico na Sede do Clube Melhor Idade Vivência de acordo com as normas técnicas de segurança, visando um melhor conforto e segurança no desenvolvimento das atividades de fortalecimento de vínculos.</w:t>
            </w:r>
          </w:p>
        </w:tc>
        <w:tc>
          <w:tcPr>
            <w:tcW w:w="1303" w:type="dxa"/>
            <w:tcBorders>
              <w:top w:val="nil"/>
              <w:left w:val="nil"/>
              <w:bottom w:val="single" w:sz="4" w:space="0" w:color="000000"/>
              <w:right w:val="single" w:sz="4" w:space="0" w:color="000000"/>
            </w:tcBorders>
            <w:shd w:val="clear" w:color="auto" w:fill="auto"/>
            <w:noWrap/>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auto" w:fill="auto"/>
            <w:noWrap/>
            <w:hideMark/>
          </w:tcPr>
          <w:p w:rsidR="003F7334" w:rsidRPr="00FD6471" w:rsidRDefault="003F7334" w:rsidP="003F7334">
            <w:pPr>
              <w:jc w:val="right"/>
              <w:rPr>
                <w:rFonts w:asciiTheme="minorHAnsi" w:hAnsiTheme="minorHAnsi" w:cs="Liberation Sans"/>
                <w:color w:val="000000"/>
                <w:sz w:val="22"/>
                <w:szCs w:val="22"/>
              </w:rPr>
            </w:pPr>
            <w:r w:rsidRPr="00FD6471">
              <w:rPr>
                <w:rFonts w:asciiTheme="minorHAnsi" w:hAnsiTheme="minorHAnsi" w:cs="Liberation Sans"/>
                <w:color w:val="000000"/>
                <w:sz w:val="22"/>
                <w:szCs w:val="22"/>
              </w:rPr>
              <w:t>100,00%</w:t>
            </w:r>
          </w:p>
        </w:tc>
      </w:tr>
      <w:tr w:rsidR="003F7334" w:rsidRPr="00FD6471" w:rsidTr="00FD6471">
        <w:trPr>
          <w:trHeight w:val="1425"/>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19</w:t>
            </w:r>
          </w:p>
        </w:tc>
        <w:tc>
          <w:tcPr>
            <w:tcW w:w="2513" w:type="dxa"/>
            <w:tcBorders>
              <w:top w:val="single" w:sz="4" w:space="0" w:color="000000"/>
              <w:left w:val="nil"/>
              <w:bottom w:val="single" w:sz="4" w:space="0" w:color="000000"/>
              <w:right w:val="single" w:sz="4" w:space="0" w:color="000000"/>
            </w:tcBorders>
            <w:shd w:val="clear" w:color="FFFFFF" w:fill="FFFFFF"/>
            <w:hideMark/>
          </w:tcPr>
          <w:p w:rsidR="003F7334" w:rsidRPr="00FD6471" w:rsidRDefault="003F7334" w:rsidP="003F7334">
            <w:pPr>
              <w:rPr>
                <w:rFonts w:asciiTheme="minorHAnsi" w:hAnsiTheme="minorHAnsi" w:cs="Arial"/>
                <w:color w:val="000000"/>
                <w:sz w:val="22"/>
                <w:szCs w:val="22"/>
              </w:rPr>
            </w:pPr>
            <w:r w:rsidRPr="00FD6471">
              <w:rPr>
                <w:rFonts w:asciiTheme="minorHAnsi" w:hAnsiTheme="minorHAnsi" w:cs="Arial"/>
                <w:color w:val="000000"/>
                <w:sz w:val="22"/>
                <w:szCs w:val="22"/>
              </w:rPr>
              <w:t>Construção de Albergue/Acolhimento de Adultos e Grupos Familiares em Situação de Rua</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Construir sede com o objetivo de prevenir ocorrências de situações de violação de direitos e de violência expressos em maus tratos, negligência, abandono, discriminações, dentre elas resgatando a dignidade de cada indivíduo</w:t>
            </w:r>
          </w:p>
        </w:tc>
        <w:tc>
          <w:tcPr>
            <w:tcW w:w="1303" w:type="dxa"/>
            <w:tcBorders>
              <w:top w:val="nil"/>
              <w:left w:val="nil"/>
              <w:bottom w:val="single" w:sz="4" w:space="0" w:color="000000"/>
              <w:right w:val="single" w:sz="4" w:space="0" w:color="000000"/>
            </w:tcBorders>
            <w:shd w:val="clear" w:color="auto" w:fill="auto"/>
            <w:noWrap/>
            <w:vAlign w:val="bottom"/>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auto" w:fill="auto"/>
            <w:noWrap/>
            <w:vAlign w:val="bottom"/>
            <w:hideMark/>
          </w:tcPr>
          <w:p w:rsidR="003F7334" w:rsidRPr="00FD6471" w:rsidRDefault="003F7334" w:rsidP="003F7334">
            <w:pPr>
              <w:jc w:val="center"/>
              <w:rPr>
                <w:rFonts w:asciiTheme="minorHAnsi" w:hAnsiTheme="minorHAnsi" w:cs="Liberation Sans"/>
                <w:color w:val="000000"/>
                <w:sz w:val="22"/>
                <w:szCs w:val="22"/>
              </w:rPr>
            </w:pPr>
            <w:r w:rsidRPr="00FD6471">
              <w:rPr>
                <w:rFonts w:asciiTheme="minorHAnsi" w:hAnsiTheme="minorHAnsi" w:cs="Liberation Sans"/>
                <w:color w:val="000000"/>
                <w:sz w:val="22"/>
                <w:szCs w:val="22"/>
              </w:rPr>
              <w:t>100,00%</w:t>
            </w:r>
          </w:p>
        </w:tc>
      </w:tr>
      <w:tr w:rsidR="003F7334" w:rsidRPr="00FD6471" w:rsidTr="00FD6471">
        <w:trPr>
          <w:trHeight w:val="1425"/>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rsidR="003F7334" w:rsidRPr="00FD6471" w:rsidRDefault="003F7334" w:rsidP="003F7334">
            <w:pPr>
              <w:rPr>
                <w:rFonts w:asciiTheme="minorHAnsi" w:hAnsiTheme="minorHAnsi" w:cs="Arial"/>
                <w:b/>
                <w:bCs/>
                <w:color w:val="000000"/>
                <w:sz w:val="22"/>
                <w:szCs w:val="22"/>
              </w:rPr>
            </w:pPr>
            <w:r w:rsidRPr="00FD6471">
              <w:rPr>
                <w:rFonts w:asciiTheme="minorHAnsi" w:hAnsiTheme="minorHAnsi" w:cs="Arial"/>
                <w:b/>
                <w:bCs/>
                <w:color w:val="000000"/>
                <w:sz w:val="22"/>
                <w:szCs w:val="22"/>
              </w:rPr>
              <w:t>20</w:t>
            </w:r>
          </w:p>
        </w:tc>
        <w:tc>
          <w:tcPr>
            <w:tcW w:w="2513"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Manutenção/Acolhimento de Adultos e Grupos Familiares em Situação de Rua</w:t>
            </w:r>
          </w:p>
        </w:tc>
        <w:tc>
          <w:tcPr>
            <w:tcW w:w="4430" w:type="dxa"/>
            <w:tcBorders>
              <w:top w:val="nil"/>
              <w:left w:val="nil"/>
              <w:bottom w:val="single" w:sz="4" w:space="0" w:color="000000"/>
              <w:right w:val="single" w:sz="4" w:space="0" w:color="000000"/>
            </w:tcBorders>
            <w:shd w:val="clear" w:color="FFFFFF" w:fill="FFFFFF"/>
            <w:hideMark/>
          </w:tcPr>
          <w:p w:rsidR="003F7334" w:rsidRPr="00FD6471" w:rsidRDefault="003F7334" w:rsidP="003F7334">
            <w:pPr>
              <w:jc w:val="both"/>
              <w:rPr>
                <w:rFonts w:asciiTheme="minorHAnsi" w:hAnsiTheme="minorHAnsi" w:cs="Arial"/>
                <w:color w:val="000000"/>
                <w:sz w:val="22"/>
                <w:szCs w:val="22"/>
              </w:rPr>
            </w:pPr>
            <w:r w:rsidRPr="00FD6471">
              <w:rPr>
                <w:rFonts w:asciiTheme="minorHAnsi" w:hAnsiTheme="minorHAnsi" w:cs="Arial"/>
                <w:color w:val="000000"/>
                <w:sz w:val="22"/>
                <w:szCs w:val="22"/>
              </w:rPr>
              <w:t>Ofertar serviços de modo articulado com a rede de assistência social, através de atendimentos especializados e continuados a indivíduos em situação de ameaça ou violação de direitos (violência física , psicológica).</w:t>
            </w:r>
          </w:p>
        </w:tc>
        <w:tc>
          <w:tcPr>
            <w:tcW w:w="1303" w:type="dxa"/>
            <w:tcBorders>
              <w:top w:val="nil"/>
              <w:left w:val="nil"/>
              <w:bottom w:val="single" w:sz="4" w:space="0" w:color="000000"/>
              <w:right w:val="single" w:sz="4" w:space="0" w:color="000000"/>
            </w:tcBorders>
            <w:shd w:val="clear" w:color="auto" w:fill="auto"/>
            <w:noWrap/>
            <w:vAlign w:val="bottom"/>
            <w:hideMark/>
          </w:tcPr>
          <w:p w:rsidR="003F7334" w:rsidRPr="00FD6471" w:rsidRDefault="003F7334" w:rsidP="003F7334">
            <w:pPr>
              <w:jc w:val="center"/>
              <w:rPr>
                <w:rFonts w:asciiTheme="minorHAnsi" w:hAnsiTheme="minorHAnsi" w:cs="Arial"/>
                <w:color w:val="000000"/>
                <w:sz w:val="22"/>
                <w:szCs w:val="22"/>
              </w:rPr>
            </w:pPr>
            <w:r w:rsidRPr="00FD6471">
              <w:rPr>
                <w:rFonts w:asciiTheme="minorHAnsi" w:hAnsiTheme="minorHAnsi" w:cs="Arial"/>
                <w:color w:val="000000"/>
                <w:sz w:val="22"/>
                <w:szCs w:val="22"/>
              </w:rPr>
              <w:t>%</w:t>
            </w:r>
          </w:p>
        </w:tc>
        <w:tc>
          <w:tcPr>
            <w:tcW w:w="971" w:type="dxa"/>
            <w:tcBorders>
              <w:top w:val="nil"/>
              <w:left w:val="nil"/>
              <w:bottom w:val="single" w:sz="4" w:space="0" w:color="000000"/>
              <w:right w:val="single" w:sz="4" w:space="0" w:color="000000"/>
            </w:tcBorders>
            <w:shd w:val="clear" w:color="auto" w:fill="auto"/>
            <w:noWrap/>
            <w:vAlign w:val="bottom"/>
            <w:hideMark/>
          </w:tcPr>
          <w:p w:rsidR="003F7334" w:rsidRPr="00FD6471" w:rsidRDefault="003F7334" w:rsidP="003F7334">
            <w:pPr>
              <w:jc w:val="center"/>
              <w:rPr>
                <w:rFonts w:asciiTheme="minorHAnsi" w:hAnsiTheme="minorHAnsi" w:cs="Liberation Sans"/>
                <w:color w:val="000000"/>
                <w:sz w:val="22"/>
                <w:szCs w:val="22"/>
              </w:rPr>
            </w:pPr>
            <w:r w:rsidRPr="00FD6471">
              <w:rPr>
                <w:rFonts w:asciiTheme="minorHAnsi" w:hAnsiTheme="minorHAnsi" w:cs="Liberation Sans"/>
                <w:color w:val="000000"/>
                <w:sz w:val="22"/>
                <w:szCs w:val="22"/>
              </w:rPr>
              <w:t>100,00%</w:t>
            </w:r>
          </w:p>
        </w:tc>
      </w:tr>
    </w:tbl>
    <w:p w:rsidR="00802079" w:rsidRPr="00FD6471" w:rsidRDefault="00C6072C" w:rsidP="00135BDC">
      <w:pPr>
        <w:pStyle w:val="Textbody"/>
        <w:tabs>
          <w:tab w:val="left" w:pos="556"/>
        </w:tabs>
        <w:jc w:val="both"/>
        <w:rPr>
          <w:rFonts w:asciiTheme="minorHAnsi" w:hAnsiTheme="minorHAnsi" w:cs="Arial"/>
          <w:sz w:val="22"/>
          <w:szCs w:val="22"/>
        </w:rPr>
      </w:pPr>
      <w:r w:rsidRPr="00FD6471">
        <w:rPr>
          <w:rFonts w:asciiTheme="minorHAnsi" w:hAnsiTheme="minorHAnsi" w:cs="Arial"/>
          <w:sz w:val="22"/>
          <w:szCs w:val="22"/>
        </w:rPr>
        <w:t xml:space="preserve"> </w:t>
      </w:r>
    </w:p>
    <w:p w:rsidR="006E34F5" w:rsidRPr="00FD6471" w:rsidRDefault="001C7023" w:rsidP="00803E70">
      <w:pPr>
        <w:pStyle w:val="Textbody"/>
        <w:tabs>
          <w:tab w:val="left" w:pos="556"/>
        </w:tabs>
        <w:jc w:val="both"/>
        <w:rPr>
          <w:rFonts w:asciiTheme="minorHAnsi" w:hAnsiTheme="minorHAnsi" w:cs="Calibri"/>
          <w:b/>
          <w:sz w:val="22"/>
          <w:szCs w:val="22"/>
        </w:rPr>
      </w:pPr>
      <w:r w:rsidRPr="00FD6471">
        <w:rPr>
          <w:rFonts w:asciiTheme="minorHAnsi" w:hAnsiTheme="minorHAnsi" w:cs="Calibri"/>
          <w:b/>
          <w:sz w:val="22"/>
          <w:szCs w:val="22"/>
        </w:rPr>
        <w:tab/>
      </w:r>
      <w:r w:rsidR="006E34F5" w:rsidRPr="00FD6471">
        <w:rPr>
          <w:rFonts w:asciiTheme="minorHAnsi" w:hAnsiTheme="minorHAnsi" w:cs="Calibri"/>
          <w:b/>
          <w:sz w:val="22"/>
          <w:szCs w:val="22"/>
        </w:rPr>
        <w:t>2.2.4 Câmara Municipal</w:t>
      </w:r>
    </w:p>
    <w:p w:rsidR="006E34F5" w:rsidRPr="00FD6471" w:rsidRDefault="006E34F5" w:rsidP="00AE7EE3">
      <w:pPr>
        <w:jc w:val="both"/>
        <w:rPr>
          <w:rFonts w:asciiTheme="minorHAnsi" w:hAnsiTheme="minorHAnsi" w:cs="Arial"/>
          <w:sz w:val="22"/>
          <w:szCs w:val="22"/>
        </w:rPr>
      </w:pPr>
      <w:r w:rsidRPr="00FD6471">
        <w:rPr>
          <w:rFonts w:asciiTheme="minorHAnsi" w:hAnsiTheme="minorHAnsi" w:cs="Arial"/>
          <w:sz w:val="22"/>
          <w:szCs w:val="22"/>
        </w:rPr>
        <w:t>Os recursos alocados</w:t>
      </w:r>
      <w:r w:rsidR="005B335F" w:rsidRPr="00FD6471">
        <w:rPr>
          <w:rFonts w:asciiTheme="minorHAnsi" w:hAnsiTheme="minorHAnsi" w:cs="Arial"/>
          <w:sz w:val="22"/>
          <w:szCs w:val="22"/>
        </w:rPr>
        <w:t xml:space="preserve"> na</w:t>
      </w:r>
      <w:r w:rsidRPr="00FD6471">
        <w:rPr>
          <w:rFonts w:asciiTheme="minorHAnsi" w:hAnsiTheme="minorHAnsi" w:cs="Arial"/>
          <w:sz w:val="22"/>
          <w:szCs w:val="22"/>
        </w:rPr>
        <w:t xml:space="preserve"> Unidade Gestora somam R$ </w:t>
      </w:r>
      <w:r w:rsidR="00AE7EE3" w:rsidRPr="00FD6471">
        <w:rPr>
          <w:rFonts w:asciiTheme="minorHAnsi" w:hAnsiTheme="minorHAnsi"/>
          <w:color w:val="000000"/>
          <w:sz w:val="22"/>
          <w:szCs w:val="22"/>
        </w:rPr>
        <w:t>5.609.368,00</w:t>
      </w:r>
      <w:r w:rsidR="00337959" w:rsidRPr="00FD6471">
        <w:rPr>
          <w:rFonts w:asciiTheme="minorHAnsi" w:hAnsiTheme="minorHAnsi"/>
          <w:sz w:val="22"/>
          <w:szCs w:val="22"/>
        </w:rPr>
        <w:t xml:space="preserve"> </w:t>
      </w:r>
      <w:r w:rsidRPr="00FD6471">
        <w:rPr>
          <w:rFonts w:asciiTheme="minorHAnsi" w:hAnsiTheme="minorHAnsi" w:cs="Arial"/>
          <w:sz w:val="22"/>
          <w:szCs w:val="22"/>
        </w:rPr>
        <w:t>e se destinam basicamente às despesas de manutenção do Legislativo Municipal para desempenho de suas funções de legislar e fiscalizar.</w:t>
      </w:r>
    </w:p>
    <w:p w:rsidR="006E34F5" w:rsidRPr="00FD6471" w:rsidRDefault="006E34F5" w:rsidP="00803E70">
      <w:pPr>
        <w:spacing w:after="120"/>
        <w:jc w:val="both"/>
        <w:rPr>
          <w:rFonts w:asciiTheme="minorHAnsi" w:hAnsiTheme="minorHAnsi" w:cs="Arial"/>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2.2.5 Gabinete do Prefeito</w:t>
      </w:r>
    </w:p>
    <w:p w:rsidR="006E34F5" w:rsidRPr="00FD6471" w:rsidRDefault="006E34F5" w:rsidP="001C7023">
      <w:pPr>
        <w:spacing w:after="120"/>
        <w:ind w:firstLine="708"/>
        <w:jc w:val="both"/>
        <w:rPr>
          <w:rFonts w:asciiTheme="minorHAnsi" w:hAnsiTheme="minorHAnsi" w:cs="Arial"/>
          <w:sz w:val="22"/>
          <w:szCs w:val="22"/>
        </w:rPr>
      </w:pPr>
      <w:r w:rsidRPr="00FD6471">
        <w:rPr>
          <w:rFonts w:asciiTheme="minorHAnsi" w:hAnsiTheme="minorHAnsi" w:cs="Arial"/>
          <w:sz w:val="22"/>
          <w:szCs w:val="22"/>
        </w:rPr>
        <w:t>Os recursos alocados neste órgão, que agrega os setores de Gabinete do Prefeito, Assessoria de Controle Interno, Procuradoria Geral do Município e Coordenação da Promoção da Igualdade Social somam R$</w:t>
      </w:r>
      <w:r w:rsidR="00B85447" w:rsidRPr="00FD6471">
        <w:rPr>
          <w:rFonts w:asciiTheme="minorHAnsi" w:hAnsiTheme="minorHAnsi"/>
          <w:sz w:val="22"/>
          <w:szCs w:val="22"/>
        </w:rPr>
        <w:t xml:space="preserve"> </w:t>
      </w:r>
      <w:r w:rsidR="00AE7EE3" w:rsidRPr="00FD6471">
        <w:rPr>
          <w:rFonts w:asciiTheme="minorHAnsi" w:hAnsiTheme="minorHAnsi"/>
          <w:color w:val="000000"/>
          <w:sz w:val="22"/>
          <w:szCs w:val="22"/>
        </w:rPr>
        <w:t>3.806.795,39</w:t>
      </w:r>
      <w:r w:rsidR="00060934" w:rsidRPr="00FD6471">
        <w:rPr>
          <w:rFonts w:asciiTheme="minorHAnsi" w:hAnsiTheme="minorHAnsi"/>
          <w:color w:val="000000"/>
          <w:sz w:val="22"/>
          <w:szCs w:val="22"/>
        </w:rPr>
        <w:t>,</w:t>
      </w:r>
      <w:r w:rsidR="00337959" w:rsidRPr="00FD6471">
        <w:rPr>
          <w:rFonts w:asciiTheme="minorHAnsi" w:hAnsiTheme="minorHAnsi"/>
          <w:color w:val="000000"/>
          <w:sz w:val="22"/>
          <w:szCs w:val="22"/>
        </w:rPr>
        <w:t xml:space="preserve"> </w:t>
      </w:r>
      <w:r w:rsidRPr="00FD6471">
        <w:rPr>
          <w:rFonts w:asciiTheme="minorHAnsi" w:hAnsiTheme="minorHAnsi" w:cs="Arial"/>
          <w:sz w:val="22"/>
          <w:szCs w:val="22"/>
        </w:rPr>
        <w:t xml:space="preserve">representando </w:t>
      </w:r>
      <w:r w:rsidR="00AE7EE3" w:rsidRPr="00FD6471">
        <w:rPr>
          <w:rFonts w:asciiTheme="minorHAnsi" w:hAnsiTheme="minorHAnsi" w:cs="Arial"/>
          <w:sz w:val="22"/>
          <w:szCs w:val="22"/>
        </w:rPr>
        <w:t>2,16</w:t>
      </w:r>
      <w:r w:rsidRPr="00FD6471">
        <w:rPr>
          <w:rFonts w:asciiTheme="minorHAnsi" w:hAnsiTheme="minorHAnsi" w:cs="Arial"/>
          <w:sz w:val="22"/>
          <w:szCs w:val="22"/>
        </w:rPr>
        <w:t>% do Orçamento.</w:t>
      </w:r>
    </w:p>
    <w:p w:rsidR="006E34F5" w:rsidRPr="00FD6471" w:rsidRDefault="006E34F5" w:rsidP="00803E70">
      <w:pPr>
        <w:spacing w:after="120"/>
        <w:jc w:val="both"/>
        <w:rPr>
          <w:rFonts w:asciiTheme="minorHAnsi" w:hAnsiTheme="minorHAnsi" w:cs="Arial"/>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ab/>
        <w:t>2.2.6 Secretaria Geral do Município</w:t>
      </w:r>
    </w:p>
    <w:p w:rsidR="00631E1D" w:rsidRPr="00FD6471" w:rsidRDefault="006E34F5" w:rsidP="00984CB6">
      <w:pPr>
        <w:jc w:val="both"/>
        <w:rPr>
          <w:rFonts w:asciiTheme="minorHAnsi" w:hAnsiTheme="minorHAnsi"/>
          <w:sz w:val="22"/>
          <w:szCs w:val="22"/>
        </w:rPr>
      </w:pPr>
      <w:r w:rsidRPr="00FD6471">
        <w:rPr>
          <w:rFonts w:asciiTheme="minorHAnsi" w:hAnsiTheme="minorHAnsi" w:cs="Arial"/>
          <w:sz w:val="22"/>
          <w:szCs w:val="22"/>
        </w:rPr>
        <w:t xml:space="preserve">Os recursos alocados neste órgão, que agrega os setores de Gabinete do Secretário e Conselho Municipal do Desporto que somam R$ </w:t>
      </w:r>
      <w:r w:rsidR="00AE7EE3" w:rsidRPr="00FD6471">
        <w:rPr>
          <w:rFonts w:asciiTheme="minorHAnsi" w:hAnsiTheme="minorHAnsi"/>
          <w:color w:val="000000"/>
          <w:sz w:val="22"/>
          <w:szCs w:val="22"/>
        </w:rPr>
        <w:t>1.877.972,40</w:t>
      </w:r>
      <w:r w:rsidR="00337959" w:rsidRPr="00FD6471">
        <w:rPr>
          <w:rFonts w:asciiTheme="minorHAnsi" w:hAnsiTheme="minorHAnsi"/>
          <w:sz w:val="22"/>
          <w:szCs w:val="22"/>
        </w:rPr>
        <w:t xml:space="preserve"> </w:t>
      </w:r>
      <w:r w:rsidRPr="00FD6471">
        <w:rPr>
          <w:rFonts w:asciiTheme="minorHAnsi" w:hAnsiTheme="minorHAnsi" w:cs="Arial"/>
          <w:sz w:val="22"/>
          <w:szCs w:val="22"/>
        </w:rPr>
        <w:t xml:space="preserve">representando </w:t>
      </w:r>
      <w:r w:rsidR="00AE7EE3" w:rsidRPr="00FD6471">
        <w:rPr>
          <w:rFonts w:asciiTheme="minorHAnsi" w:hAnsiTheme="minorHAnsi" w:cs="Arial"/>
          <w:sz w:val="22"/>
          <w:szCs w:val="22"/>
        </w:rPr>
        <w:t>1,07</w:t>
      </w:r>
      <w:r w:rsidRPr="00FD6471">
        <w:rPr>
          <w:rFonts w:asciiTheme="minorHAnsi" w:hAnsiTheme="minorHAnsi" w:cs="Arial"/>
          <w:sz w:val="22"/>
          <w:szCs w:val="22"/>
        </w:rPr>
        <w:t>% do Orçamento.</w:t>
      </w:r>
      <w:r w:rsidR="00C73FBC" w:rsidRPr="00FD6471">
        <w:rPr>
          <w:rFonts w:asciiTheme="minorHAnsi" w:hAnsiTheme="minorHAnsi" w:cs="Arial"/>
          <w:sz w:val="22"/>
          <w:szCs w:val="22"/>
        </w:rPr>
        <w:t xml:space="preserve"> </w:t>
      </w:r>
    </w:p>
    <w:p w:rsidR="000B5364" w:rsidRPr="00FD6471" w:rsidRDefault="000B5364" w:rsidP="00803E70">
      <w:pPr>
        <w:spacing w:after="120"/>
        <w:ind w:firstLine="708"/>
        <w:rPr>
          <w:rFonts w:asciiTheme="minorHAnsi" w:hAnsiTheme="minorHAnsi" w:cs="Calibri"/>
          <w:b/>
          <w:sz w:val="22"/>
          <w:szCs w:val="22"/>
        </w:rPr>
      </w:pPr>
    </w:p>
    <w:p w:rsidR="006E34F5" w:rsidRPr="00FD6471" w:rsidRDefault="006E34F5" w:rsidP="00803E70">
      <w:pPr>
        <w:spacing w:after="120"/>
        <w:ind w:firstLine="708"/>
        <w:rPr>
          <w:rFonts w:asciiTheme="minorHAnsi" w:hAnsiTheme="minorHAnsi" w:cs="Calibri"/>
          <w:b/>
          <w:sz w:val="22"/>
          <w:szCs w:val="22"/>
        </w:rPr>
      </w:pPr>
      <w:r w:rsidRPr="00FD6471">
        <w:rPr>
          <w:rFonts w:asciiTheme="minorHAnsi" w:hAnsiTheme="minorHAnsi" w:cs="Calibri"/>
          <w:b/>
          <w:sz w:val="22"/>
          <w:szCs w:val="22"/>
        </w:rPr>
        <w:t>2.2.7 Secretaria Municipal de Planejamento e Meio Ambiente</w:t>
      </w:r>
    </w:p>
    <w:p w:rsidR="006E34F5" w:rsidRPr="00FD6471" w:rsidRDefault="006E34F5" w:rsidP="00803E70">
      <w:pPr>
        <w:spacing w:after="120"/>
        <w:ind w:firstLine="708"/>
        <w:jc w:val="both"/>
        <w:rPr>
          <w:rFonts w:asciiTheme="minorHAnsi" w:hAnsiTheme="minorHAnsi" w:cs="Arial"/>
          <w:sz w:val="22"/>
          <w:szCs w:val="22"/>
        </w:rPr>
      </w:pPr>
      <w:r w:rsidRPr="00FD6471">
        <w:rPr>
          <w:rFonts w:asciiTheme="minorHAnsi" w:hAnsiTheme="minorHAnsi" w:cs="Arial"/>
          <w:sz w:val="22"/>
          <w:szCs w:val="22"/>
        </w:rPr>
        <w:t xml:space="preserve">Os recursos alocados neste órgão, que agrega os setores de Secretaria de Município do Planejamento, Departamento do Meio Ambiente e Projetos Governamentais, que somam R$ </w:t>
      </w:r>
      <w:r w:rsidR="00984CB6" w:rsidRPr="00FD6471">
        <w:rPr>
          <w:rFonts w:asciiTheme="minorHAnsi" w:hAnsiTheme="minorHAnsi"/>
          <w:sz w:val="22"/>
          <w:szCs w:val="22"/>
        </w:rPr>
        <w:t xml:space="preserve">2.842.664,16 </w:t>
      </w:r>
      <w:r w:rsidRPr="00FD6471">
        <w:rPr>
          <w:rFonts w:asciiTheme="minorHAnsi" w:hAnsiTheme="minorHAnsi" w:cs="Arial"/>
          <w:sz w:val="22"/>
          <w:szCs w:val="22"/>
        </w:rPr>
        <w:t>representando 1,</w:t>
      </w:r>
      <w:r w:rsidR="00984CB6" w:rsidRPr="00FD6471">
        <w:rPr>
          <w:rFonts w:asciiTheme="minorHAnsi" w:hAnsiTheme="minorHAnsi" w:cs="Arial"/>
          <w:sz w:val="22"/>
          <w:szCs w:val="22"/>
        </w:rPr>
        <w:t>61</w:t>
      </w:r>
      <w:r w:rsidRPr="00FD6471">
        <w:rPr>
          <w:rFonts w:asciiTheme="minorHAnsi" w:hAnsiTheme="minorHAnsi" w:cs="Arial"/>
          <w:sz w:val="22"/>
          <w:szCs w:val="22"/>
        </w:rPr>
        <w:t>% do Orçamento.</w:t>
      </w:r>
    </w:p>
    <w:p w:rsidR="00B223F4" w:rsidRPr="00FD6471" w:rsidRDefault="00B223F4" w:rsidP="00803E70">
      <w:pPr>
        <w:spacing w:after="120"/>
        <w:ind w:firstLine="708"/>
        <w:jc w:val="both"/>
        <w:rPr>
          <w:rFonts w:asciiTheme="minorHAnsi" w:hAnsiTheme="minorHAnsi" w:cs="Arial"/>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 xml:space="preserve"> </w:t>
      </w:r>
      <w:r w:rsidRPr="00FD6471">
        <w:rPr>
          <w:rFonts w:asciiTheme="minorHAnsi" w:hAnsiTheme="minorHAnsi" w:cs="Calibri"/>
          <w:b/>
          <w:sz w:val="22"/>
          <w:szCs w:val="22"/>
        </w:rPr>
        <w:tab/>
        <w:t xml:space="preserve">2.2.8 Secretaria de Administração </w:t>
      </w:r>
    </w:p>
    <w:p w:rsidR="00BE700D" w:rsidRPr="00FD6471" w:rsidRDefault="006E34F5" w:rsidP="00984CB6">
      <w:pPr>
        <w:jc w:val="both"/>
        <w:rPr>
          <w:rFonts w:asciiTheme="minorHAnsi" w:hAnsiTheme="minorHAnsi" w:cs="Arial"/>
          <w:sz w:val="22"/>
          <w:szCs w:val="22"/>
        </w:rPr>
      </w:pPr>
      <w:r w:rsidRPr="00FD6471">
        <w:rPr>
          <w:rFonts w:asciiTheme="minorHAnsi" w:hAnsiTheme="minorHAnsi" w:cs="Arial"/>
          <w:sz w:val="22"/>
          <w:szCs w:val="22"/>
        </w:rPr>
        <w:t xml:space="preserve">Os recursos alocados neste órgão, somam R$ </w:t>
      </w:r>
      <w:r w:rsidR="00984CB6" w:rsidRPr="00FD6471">
        <w:rPr>
          <w:rFonts w:asciiTheme="minorHAnsi" w:hAnsiTheme="minorHAnsi"/>
          <w:color w:val="000000"/>
          <w:sz w:val="22"/>
          <w:szCs w:val="22"/>
        </w:rPr>
        <w:t>15.453.195,76</w:t>
      </w:r>
      <w:r w:rsidRPr="00FD6471">
        <w:rPr>
          <w:rFonts w:asciiTheme="minorHAnsi" w:hAnsiTheme="minorHAnsi" w:cs="Arial"/>
          <w:sz w:val="22"/>
          <w:szCs w:val="22"/>
        </w:rPr>
        <w:t xml:space="preserve">, representando </w:t>
      </w:r>
      <w:r w:rsidR="00984CB6" w:rsidRPr="00FD6471">
        <w:rPr>
          <w:rFonts w:asciiTheme="minorHAnsi" w:hAnsiTheme="minorHAnsi" w:cs="Arial"/>
          <w:sz w:val="22"/>
          <w:szCs w:val="22"/>
        </w:rPr>
        <w:t>9,11</w:t>
      </w:r>
      <w:r w:rsidRPr="00FD6471">
        <w:rPr>
          <w:rFonts w:asciiTheme="minorHAnsi" w:hAnsiTheme="minorHAnsi" w:cs="Arial"/>
          <w:sz w:val="22"/>
          <w:szCs w:val="22"/>
        </w:rPr>
        <w:t xml:space="preserve">% do Orçamento.  </w:t>
      </w:r>
      <w:r w:rsidR="00BE700D" w:rsidRPr="00FD6471">
        <w:rPr>
          <w:rFonts w:asciiTheme="minorHAnsi" w:hAnsiTheme="minorHAnsi" w:cs="Arial"/>
          <w:sz w:val="22"/>
          <w:szCs w:val="22"/>
        </w:rPr>
        <w:t xml:space="preserve">O aumento dos recursos alocados nesta secretaria deve-se ao fato de que os as despesas de encargos patronais gerados na folha de inativos e pensionistas correm por esta secretaria, cujos valores aumentaram expressivamente </w:t>
      </w:r>
      <w:r w:rsidR="00803E70" w:rsidRPr="00FD6471">
        <w:rPr>
          <w:rFonts w:asciiTheme="minorHAnsi" w:hAnsiTheme="minorHAnsi" w:cs="Arial"/>
          <w:sz w:val="22"/>
          <w:szCs w:val="22"/>
        </w:rPr>
        <w:t>a partir de</w:t>
      </w:r>
      <w:r w:rsidR="00BE700D" w:rsidRPr="00FD6471">
        <w:rPr>
          <w:rFonts w:asciiTheme="minorHAnsi" w:hAnsiTheme="minorHAnsi" w:cs="Arial"/>
          <w:sz w:val="22"/>
          <w:szCs w:val="22"/>
        </w:rPr>
        <w:t xml:space="preserve"> 2021 </w:t>
      </w:r>
      <w:r w:rsidR="005C0839" w:rsidRPr="00FD6471">
        <w:rPr>
          <w:rFonts w:asciiTheme="minorHAnsi" w:hAnsiTheme="minorHAnsi" w:cs="Arial"/>
          <w:sz w:val="22"/>
          <w:szCs w:val="22"/>
        </w:rPr>
        <w:t>tendo em vista a entrada em vigor da Lei</w:t>
      </w:r>
      <w:r w:rsidR="00BE700D" w:rsidRPr="00FD6471">
        <w:rPr>
          <w:rFonts w:asciiTheme="minorHAnsi" w:hAnsiTheme="minorHAnsi" w:cs="Arial"/>
          <w:sz w:val="22"/>
          <w:szCs w:val="22"/>
        </w:rPr>
        <w:t xml:space="preserve"> 4.167/2020.</w:t>
      </w:r>
    </w:p>
    <w:p w:rsidR="005C0839" w:rsidRPr="00FD6471" w:rsidRDefault="006E34F5" w:rsidP="00803E70">
      <w:pPr>
        <w:pStyle w:val="Standard"/>
        <w:tabs>
          <w:tab w:val="left" w:pos="2268"/>
        </w:tabs>
        <w:spacing w:after="120"/>
        <w:ind w:firstLine="709"/>
        <w:jc w:val="both"/>
        <w:rPr>
          <w:rFonts w:asciiTheme="minorHAnsi" w:hAnsiTheme="minorHAnsi"/>
          <w:sz w:val="22"/>
          <w:szCs w:val="22"/>
        </w:rPr>
      </w:pPr>
      <w:r w:rsidRPr="00FD6471">
        <w:rPr>
          <w:rFonts w:asciiTheme="minorHAnsi" w:hAnsiTheme="minorHAnsi" w:cs="Arial"/>
          <w:sz w:val="22"/>
          <w:szCs w:val="22"/>
        </w:rPr>
        <w:t>Os recursos alocados serão utilizados</w:t>
      </w:r>
      <w:r w:rsidR="005C0839" w:rsidRPr="00FD6471">
        <w:rPr>
          <w:rFonts w:asciiTheme="minorHAnsi" w:hAnsiTheme="minorHAnsi" w:cs="Arial"/>
          <w:sz w:val="22"/>
          <w:szCs w:val="22"/>
        </w:rPr>
        <w:t xml:space="preserve"> principalmente para</w:t>
      </w:r>
      <w:r w:rsidRPr="00FD6471">
        <w:rPr>
          <w:rFonts w:asciiTheme="minorHAnsi" w:hAnsiTheme="minorHAnsi" w:cs="Arial"/>
          <w:sz w:val="22"/>
          <w:szCs w:val="22"/>
        </w:rPr>
        <w:t xml:space="preserve"> </w:t>
      </w:r>
      <w:r w:rsidR="005C0839" w:rsidRPr="00FD6471">
        <w:rPr>
          <w:rFonts w:asciiTheme="minorHAnsi" w:eastAsia="Arial" w:hAnsiTheme="minorHAnsi"/>
          <w:bCs/>
          <w:sz w:val="22"/>
          <w:szCs w:val="22"/>
        </w:rPr>
        <w:t xml:space="preserve">manter o pagamento dos servidores em dia e com reposição, de forma a manter e melhorar as condições salariais. Contribuir ao PIS/PASEP, previdência Social, RPPS e FGTS. </w:t>
      </w:r>
      <w:r w:rsidR="005C0839" w:rsidRPr="00FD6471">
        <w:rPr>
          <w:rFonts w:asciiTheme="minorHAnsi" w:hAnsiTheme="minorHAnsi"/>
          <w:sz w:val="22"/>
          <w:szCs w:val="22"/>
        </w:rPr>
        <w:t xml:space="preserve"> Proporcionar ao servidor auxilio, em sua alimentação facilitando sua refeição principal durante seus dias de expediente, através de </w:t>
      </w:r>
      <w:r w:rsidR="005C0839" w:rsidRPr="00FD6471">
        <w:rPr>
          <w:rFonts w:asciiTheme="minorHAnsi" w:hAnsiTheme="minorHAnsi"/>
          <w:sz w:val="22"/>
          <w:szCs w:val="22"/>
        </w:rPr>
        <w:lastRenderedPageBreak/>
        <w:t>ticket-cartão.</w:t>
      </w:r>
    </w:p>
    <w:p w:rsidR="00803E70" w:rsidRPr="00FD6471" w:rsidRDefault="00803E70" w:rsidP="00803E70">
      <w:pPr>
        <w:pStyle w:val="NormalWeb"/>
        <w:spacing w:before="0" w:beforeAutospacing="0" w:after="120" w:afterAutospacing="0"/>
        <w:ind w:firstLine="709"/>
        <w:jc w:val="both"/>
        <w:rPr>
          <w:rFonts w:asciiTheme="minorHAnsi" w:hAnsiTheme="minorHAnsi"/>
          <w:color w:val="000000"/>
          <w:sz w:val="22"/>
          <w:szCs w:val="22"/>
        </w:rPr>
      </w:pPr>
    </w:p>
    <w:p w:rsidR="006E34F5" w:rsidRPr="00FD6471" w:rsidRDefault="006E34F5" w:rsidP="00803E70">
      <w:pPr>
        <w:pStyle w:val="NormalWeb"/>
        <w:spacing w:before="0" w:beforeAutospacing="0" w:after="120" w:afterAutospacing="0"/>
        <w:ind w:firstLine="709"/>
        <w:jc w:val="both"/>
        <w:rPr>
          <w:rFonts w:asciiTheme="minorHAnsi" w:hAnsiTheme="minorHAnsi"/>
          <w:color w:val="000000"/>
          <w:sz w:val="22"/>
          <w:szCs w:val="22"/>
          <w:u w:val="single"/>
        </w:rPr>
      </w:pPr>
      <w:r w:rsidRPr="00FD6471">
        <w:rPr>
          <w:rFonts w:asciiTheme="minorHAnsi" w:hAnsiTheme="minorHAnsi"/>
          <w:color w:val="000000"/>
          <w:sz w:val="22"/>
          <w:szCs w:val="22"/>
        </w:rPr>
        <w:t> </w:t>
      </w:r>
      <w:r w:rsidRPr="00FD6471">
        <w:rPr>
          <w:rFonts w:asciiTheme="minorHAnsi" w:hAnsiTheme="minorHAnsi"/>
          <w:color w:val="000000"/>
          <w:sz w:val="22"/>
          <w:szCs w:val="22"/>
          <w:u w:val="single"/>
        </w:rPr>
        <w:t xml:space="preserve">Fundo de Assistência a Saúde dos Servidores Municipais </w:t>
      </w:r>
      <w:r w:rsidR="005C0839" w:rsidRPr="00FD6471">
        <w:rPr>
          <w:rFonts w:asciiTheme="minorHAnsi" w:hAnsiTheme="minorHAnsi"/>
          <w:color w:val="000000"/>
          <w:sz w:val="22"/>
          <w:szCs w:val="22"/>
          <w:u w:val="single"/>
        </w:rPr>
        <w:t>–</w:t>
      </w:r>
      <w:r w:rsidRPr="00FD6471">
        <w:rPr>
          <w:rFonts w:asciiTheme="minorHAnsi" w:hAnsiTheme="minorHAnsi"/>
          <w:color w:val="000000"/>
          <w:sz w:val="22"/>
          <w:szCs w:val="22"/>
          <w:u w:val="single"/>
        </w:rPr>
        <w:t xml:space="preserve"> FASM</w:t>
      </w:r>
    </w:p>
    <w:p w:rsidR="005C0839" w:rsidRPr="00FD6471" w:rsidRDefault="005C0839" w:rsidP="00803E70">
      <w:pPr>
        <w:pStyle w:val="Standard"/>
        <w:tabs>
          <w:tab w:val="left" w:pos="2268"/>
        </w:tabs>
        <w:spacing w:after="120"/>
        <w:ind w:firstLine="709"/>
        <w:jc w:val="both"/>
        <w:rPr>
          <w:rFonts w:asciiTheme="minorHAnsi" w:hAnsiTheme="minorHAnsi"/>
          <w:color w:val="000000"/>
          <w:sz w:val="22"/>
          <w:szCs w:val="22"/>
        </w:rPr>
      </w:pPr>
      <w:r w:rsidRPr="00FD6471">
        <w:rPr>
          <w:rFonts w:asciiTheme="minorHAnsi" w:hAnsiTheme="minorHAnsi"/>
          <w:b/>
          <w:bCs/>
          <w:color w:val="000000"/>
          <w:sz w:val="22"/>
          <w:szCs w:val="22"/>
        </w:rPr>
        <w:t xml:space="preserve">Manutenção da Saúde e Assistência do Servidor: </w:t>
      </w:r>
      <w:r w:rsidRPr="00FD6471">
        <w:rPr>
          <w:rFonts w:asciiTheme="minorHAnsi" w:hAnsiTheme="minorHAnsi"/>
          <w:color w:val="000000"/>
          <w:sz w:val="22"/>
          <w:szCs w:val="22"/>
        </w:rPr>
        <w:t>Manutenção do atendimento dos servidores associados nos diversos atos administrativos da unidade, manter contratos de prestadores de serviços vinculados a assistência para a saúde dos servidores membros do FASM.</w:t>
      </w:r>
    </w:p>
    <w:p w:rsidR="005C0839" w:rsidRPr="00FD6471" w:rsidRDefault="005C0839" w:rsidP="00803E70">
      <w:pPr>
        <w:pStyle w:val="Standard"/>
        <w:tabs>
          <w:tab w:val="left" w:pos="2268"/>
        </w:tabs>
        <w:spacing w:after="120"/>
        <w:ind w:firstLine="709"/>
        <w:jc w:val="both"/>
        <w:rPr>
          <w:rFonts w:asciiTheme="minorHAnsi" w:hAnsiTheme="minorHAnsi"/>
          <w:color w:val="000000"/>
          <w:sz w:val="22"/>
          <w:szCs w:val="22"/>
        </w:rPr>
      </w:pPr>
      <w:r w:rsidRPr="00FD6471">
        <w:rPr>
          <w:rFonts w:asciiTheme="minorHAnsi" w:hAnsiTheme="minorHAnsi"/>
          <w:b/>
          <w:bCs/>
          <w:color w:val="000000"/>
          <w:sz w:val="22"/>
          <w:szCs w:val="22"/>
        </w:rPr>
        <w:t xml:space="preserve">Gerenciamento de Recursos do FASM: </w:t>
      </w:r>
      <w:r w:rsidRPr="00FD6471">
        <w:rPr>
          <w:rFonts w:asciiTheme="minorHAnsi" w:hAnsiTheme="minorHAnsi"/>
          <w:color w:val="000000"/>
          <w:sz w:val="22"/>
          <w:szCs w:val="22"/>
        </w:rPr>
        <w:t>Possibilitar a gerência dos recursos, bem como, caso necessário a assistência de terceiros para estudos vinculados a utilização dos recursos próprios.</w:t>
      </w:r>
    </w:p>
    <w:p w:rsidR="005C0839" w:rsidRPr="00FD6471" w:rsidRDefault="005C0839" w:rsidP="00803E70">
      <w:pPr>
        <w:pStyle w:val="Standard"/>
        <w:tabs>
          <w:tab w:val="left" w:pos="2268"/>
        </w:tabs>
        <w:spacing w:after="120"/>
        <w:ind w:firstLine="1587"/>
        <w:jc w:val="both"/>
        <w:rPr>
          <w:rFonts w:asciiTheme="minorHAnsi" w:hAnsiTheme="minorHAnsi"/>
          <w:color w:val="000000"/>
          <w:sz w:val="22"/>
          <w:szCs w:val="22"/>
        </w:rPr>
      </w:pPr>
    </w:p>
    <w:p w:rsidR="005C0839" w:rsidRPr="00FD6471" w:rsidRDefault="005C0839" w:rsidP="00803E70">
      <w:pPr>
        <w:pStyle w:val="Standard"/>
        <w:tabs>
          <w:tab w:val="left" w:pos="2268"/>
        </w:tabs>
        <w:spacing w:after="120"/>
        <w:ind w:firstLine="709"/>
        <w:jc w:val="both"/>
        <w:rPr>
          <w:rFonts w:asciiTheme="minorHAnsi" w:hAnsiTheme="minorHAnsi"/>
          <w:color w:val="000000"/>
          <w:sz w:val="22"/>
          <w:szCs w:val="22"/>
        </w:rPr>
      </w:pPr>
      <w:r w:rsidRPr="00FD6471">
        <w:rPr>
          <w:rFonts w:asciiTheme="minorHAnsi" w:hAnsiTheme="minorHAnsi"/>
          <w:b/>
          <w:bCs/>
          <w:color w:val="000000"/>
          <w:sz w:val="22"/>
          <w:szCs w:val="22"/>
        </w:rPr>
        <w:t>Reserva de Contingência:</w:t>
      </w:r>
      <w:r w:rsidRPr="00FD6471">
        <w:rPr>
          <w:rFonts w:asciiTheme="minorHAnsi" w:hAnsiTheme="minorHAnsi"/>
          <w:color w:val="000000"/>
          <w:sz w:val="22"/>
          <w:szCs w:val="22"/>
        </w:rPr>
        <w:t xml:space="preserve"> Recurso a ser utilizado conforme necessidade.</w:t>
      </w:r>
    </w:p>
    <w:p w:rsidR="006E34F5" w:rsidRPr="00FD6471" w:rsidRDefault="006E34F5" w:rsidP="00803E70">
      <w:pPr>
        <w:spacing w:after="120"/>
        <w:rPr>
          <w:rFonts w:asciiTheme="minorHAnsi" w:hAnsiTheme="minorHAnsi"/>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ab/>
        <w:t>2.2.9 Secretaria de Município da Fazenda</w:t>
      </w:r>
    </w:p>
    <w:p w:rsidR="006E34F5" w:rsidRPr="00FD6471" w:rsidRDefault="006E34F5" w:rsidP="001D1B8C">
      <w:pPr>
        <w:jc w:val="both"/>
        <w:rPr>
          <w:rFonts w:asciiTheme="minorHAnsi" w:hAnsiTheme="minorHAnsi" w:cs="Arial"/>
          <w:sz w:val="22"/>
          <w:szCs w:val="22"/>
        </w:rPr>
      </w:pPr>
      <w:r w:rsidRPr="00FD6471">
        <w:rPr>
          <w:rFonts w:asciiTheme="minorHAnsi" w:hAnsiTheme="minorHAnsi" w:cs="Arial"/>
          <w:sz w:val="22"/>
          <w:szCs w:val="22"/>
        </w:rPr>
        <w:t>Os recursos alocados neste órgão, somam R$</w:t>
      </w:r>
      <w:r w:rsidRPr="00FD6471">
        <w:rPr>
          <w:rFonts w:asciiTheme="minorHAnsi" w:hAnsiTheme="minorHAnsi"/>
          <w:sz w:val="22"/>
          <w:szCs w:val="22"/>
        </w:rPr>
        <w:t xml:space="preserve"> </w:t>
      </w:r>
      <w:r w:rsidR="001D1B8C" w:rsidRPr="00FD6471">
        <w:rPr>
          <w:rFonts w:asciiTheme="minorHAnsi" w:hAnsiTheme="minorHAnsi"/>
          <w:color w:val="000000"/>
          <w:sz w:val="22"/>
          <w:szCs w:val="22"/>
        </w:rPr>
        <w:t>4.949.756,38</w:t>
      </w:r>
      <w:r w:rsidRPr="00FD6471">
        <w:rPr>
          <w:rFonts w:asciiTheme="minorHAnsi" w:hAnsiTheme="minorHAnsi" w:cs="Arial"/>
          <w:sz w:val="22"/>
          <w:szCs w:val="22"/>
        </w:rPr>
        <w:t xml:space="preserve"> representando 2,</w:t>
      </w:r>
      <w:r w:rsidR="001D1B8C" w:rsidRPr="00FD6471">
        <w:rPr>
          <w:rFonts w:asciiTheme="minorHAnsi" w:hAnsiTheme="minorHAnsi" w:cs="Arial"/>
          <w:sz w:val="22"/>
          <w:szCs w:val="22"/>
        </w:rPr>
        <w:t>81</w:t>
      </w:r>
      <w:r w:rsidRPr="00FD6471">
        <w:rPr>
          <w:rFonts w:asciiTheme="minorHAnsi" w:hAnsiTheme="minorHAnsi" w:cs="Arial"/>
          <w:sz w:val="22"/>
          <w:szCs w:val="22"/>
        </w:rPr>
        <w:t>% do Orçamento. Os recursos alocados serão utilizados no atendimento das despesas com a administração tributária, planejamento e controle orçamentário, com controle dos cadastros imobiliário e econômico, da arrecadação, fiscalização, de licitação, empenhos, pagamentos, registros contábeis,  prestação de contas, bem como para custear as despesas oriundas de  gastos com sistemas de controle e pessoal, na administração dos escassos recursos do município, para fins de otimizar as ações de governo e melhor aproveitamento dos mesmos.</w:t>
      </w:r>
    </w:p>
    <w:p w:rsidR="00AF4BC5" w:rsidRPr="00FD6471" w:rsidRDefault="00AF4BC5" w:rsidP="00803E70">
      <w:pPr>
        <w:spacing w:after="120"/>
        <w:ind w:firstLine="708"/>
        <w:rPr>
          <w:rFonts w:asciiTheme="minorHAnsi" w:hAnsiTheme="minorHAnsi" w:cs="Arial"/>
          <w:color w:val="000000"/>
          <w:sz w:val="22"/>
          <w:szCs w:val="22"/>
        </w:rPr>
      </w:pPr>
      <w:r w:rsidRPr="00FD6471">
        <w:rPr>
          <w:rFonts w:asciiTheme="minorHAnsi" w:hAnsiTheme="minorHAnsi" w:cs="Arial"/>
          <w:color w:val="000000"/>
          <w:sz w:val="22"/>
          <w:szCs w:val="22"/>
        </w:rPr>
        <w:t xml:space="preserve"> Estão previstas </w:t>
      </w:r>
      <w:r w:rsidR="008A4951" w:rsidRPr="00FD6471">
        <w:rPr>
          <w:rFonts w:asciiTheme="minorHAnsi" w:hAnsiTheme="minorHAnsi" w:cs="Arial"/>
          <w:color w:val="000000"/>
          <w:sz w:val="22"/>
          <w:szCs w:val="22"/>
        </w:rPr>
        <w:t>as seguintes</w:t>
      </w:r>
      <w:r w:rsidRPr="00FD6471">
        <w:rPr>
          <w:rFonts w:asciiTheme="minorHAnsi" w:hAnsiTheme="minorHAnsi" w:cs="Arial"/>
          <w:color w:val="000000"/>
          <w:sz w:val="22"/>
          <w:szCs w:val="22"/>
        </w:rPr>
        <w:t xml:space="preserve"> ações para 202</w:t>
      </w:r>
      <w:r w:rsidR="001D1B8C" w:rsidRPr="00FD6471">
        <w:rPr>
          <w:rFonts w:asciiTheme="minorHAnsi" w:hAnsiTheme="minorHAnsi" w:cs="Arial"/>
          <w:color w:val="000000"/>
          <w:sz w:val="22"/>
          <w:szCs w:val="22"/>
        </w:rPr>
        <w:t>3</w:t>
      </w:r>
      <w:r w:rsidRPr="00FD6471">
        <w:rPr>
          <w:rFonts w:asciiTheme="minorHAnsi" w:hAnsiTheme="minorHAnsi" w:cs="Arial"/>
          <w:color w:val="000000"/>
          <w:sz w:val="22"/>
          <w:szCs w:val="22"/>
        </w:rPr>
        <w:t>:</w:t>
      </w:r>
    </w:p>
    <w:p w:rsidR="006E1659" w:rsidRPr="00FD6471" w:rsidRDefault="006E1659" w:rsidP="006E1659">
      <w:pPr>
        <w:ind w:firstLine="708"/>
        <w:jc w:val="both"/>
        <w:rPr>
          <w:rFonts w:asciiTheme="minorHAnsi" w:hAnsiTheme="minorHAnsi" w:cs="Arial"/>
          <w:color w:val="000000"/>
          <w:sz w:val="22"/>
          <w:szCs w:val="22"/>
        </w:rPr>
      </w:pPr>
      <w:r w:rsidRPr="00FD6471">
        <w:rPr>
          <w:rFonts w:asciiTheme="minorHAnsi" w:hAnsiTheme="minorHAnsi" w:cs="Arial"/>
          <w:color w:val="000000"/>
          <w:sz w:val="22"/>
          <w:szCs w:val="22"/>
        </w:rPr>
        <w:t>Adesão ao Programa Nota Fiscal Gaúcha Especial, que consiste em premiar consumidores locais que informa seu CPF na nota fiscal e inclusão do programa nas escolas para fins de educação tributária e incentivo à adesão ao programa. Este programa está associado ao Programa Nota Fiscal Gaúcha, que é um programa do Estado que visa fomentar a cidadania fiscal, a concorrência leal e o aumento da arrecadação do ICMS, por meio de estímulos à emissão de documentação fiscal pelas empresas e sua exigência por parte dos consumidores.</w:t>
      </w:r>
    </w:p>
    <w:p w:rsidR="006E1659" w:rsidRPr="00FD6471" w:rsidRDefault="006E1659" w:rsidP="006E1659">
      <w:pPr>
        <w:jc w:val="both"/>
        <w:rPr>
          <w:rFonts w:asciiTheme="minorHAnsi" w:eastAsia="Arial" w:hAnsiTheme="minorHAnsi" w:cs="Arial"/>
          <w:bCs/>
          <w:sz w:val="22"/>
          <w:szCs w:val="22"/>
        </w:rPr>
      </w:pPr>
      <w:r w:rsidRPr="00FD6471">
        <w:rPr>
          <w:rFonts w:asciiTheme="minorHAnsi" w:hAnsiTheme="minorHAnsi" w:cs="Arial"/>
          <w:color w:val="000000"/>
          <w:sz w:val="22"/>
          <w:szCs w:val="22"/>
        </w:rPr>
        <w:t> </w:t>
      </w:r>
      <w:r w:rsidRPr="00FD6471">
        <w:rPr>
          <w:rFonts w:asciiTheme="minorHAnsi" w:eastAsia="Arial" w:hAnsiTheme="minorHAnsi" w:cs="Arial"/>
          <w:bCs/>
          <w:sz w:val="22"/>
          <w:szCs w:val="22"/>
        </w:rPr>
        <w:tab/>
        <w:t>Dar continuidade e melhorar o Censo ICMS anual, para que esta ação reflita em aumento do valor adicionado, tendo como objetivo um crescimento no nosso índice.</w:t>
      </w:r>
    </w:p>
    <w:p w:rsidR="006E1659" w:rsidRPr="00FD6471" w:rsidRDefault="006E1659" w:rsidP="006E1659">
      <w:pPr>
        <w:jc w:val="both"/>
        <w:rPr>
          <w:rFonts w:asciiTheme="minorHAnsi" w:hAnsiTheme="minorHAnsi" w:cs="Arial"/>
          <w:color w:val="000000"/>
          <w:sz w:val="22"/>
          <w:szCs w:val="22"/>
        </w:rPr>
      </w:pPr>
      <w:r w:rsidRPr="00FD6471">
        <w:rPr>
          <w:rFonts w:asciiTheme="minorHAnsi" w:hAnsiTheme="minorHAnsi" w:cs="Arial"/>
          <w:color w:val="000000"/>
          <w:sz w:val="22"/>
          <w:szCs w:val="22"/>
        </w:rPr>
        <w:tab/>
        <w:t>Implantação de Programa de incentivo a emissão da nota fiscal de serviços visando o aumento de arrecadação do ISS, de forma semelhante ao Nota Fiscal Gaúcha Especial.</w:t>
      </w:r>
    </w:p>
    <w:p w:rsidR="006E1659" w:rsidRPr="00FD6471" w:rsidRDefault="006E1659" w:rsidP="006E1659">
      <w:pPr>
        <w:jc w:val="both"/>
        <w:rPr>
          <w:rFonts w:asciiTheme="minorHAnsi" w:hAnsiTheme="minorHAnsi" w:cs="Arial"/>
          <w:color w:val="000000"/>
          <w:sz w:val="22"/>
          <w:szCs w:val="22"/>
        </w:rPr>
      </w:pPr>
      <w:r w:rsidRPr="00FD6471">
        <w:rPr>
          <w:rFonts w:asciiTheme="minorHAnsi" w:hAnsiTheme="minorHAnsi" w:cs="Arial"/>
          <w:color w:val="000000"/>
          <w:sz w:val="22"/>
          <w:szCs w:val="22"/>
        </w:rPr>
        <w:tab/>
        <w:t>Revisão e atualização no Código Tributário Municipal, através de contratação de empresa ou profissional especializado.</w:t>
      </w:r>
    </w:p>
    <w:p w:rsidR="006E1659" w:rsidRPr="00FD6471" w:rsidRDefault="006E1659" w:rsidP="006E1659">
      <w:pPr>
        <w:ind w:firstLine="708"/>
        <w:jc w:val="both"/>
        <w:rPr>
          <w:rFonts w:asciiTheme="minorHAnsi" w:eastAsia="Arial" w:hAnsiTheme="minorHAnsi" w:cs="Arial"/>
          <w:bCs/>
          <w:sz w:val="22"/>
          <w:szCs w:val="22"/>
        </w:rPr>
      </w:pPr>
      <w:r w:rsidRPr="00FD6471">
        <w:rPr>
          <w:rFonts w:asciiTheme="minorHAnsi" w:eastAsia="Arial" w:hAnsiTheme="minorHAnsi" w:cs="Arial"/>
          <w:bCs/>
          <w:sz w:val="22"/>
          <w:szCs w:val="22"/>
        </w:rPr>
        <w:t xml:space="preserve"> Manutenção do convênio com RFB, com novas emissões de notificações a atualizações de cadastros, com relação ao ITR, mantendo o recebimento de 100% do valor arrecadado. </w:t>
      </w:r>
    </w:p>
    <w:p w:rsidR="006E1659" w:rsidRPr="00FD6471" w:rsidRDefault="006E1659" w:rsidP="006E1659">
      <w:pPr>
        <w:jc w:val="both"/>
        <w:rPr>
          <w:rFonts w:asciiTheme="minorHAnsi" w:eastAsia="Arial" w:hAnsiTheme="minorHAnsi" w:cs="Arial"/>
          <w:bCs/>
          <w:sz w:val="22"/>
          <w:szCs w:val="22"/>
        </w:rPr>
      </w:pPr>
      <w:r w:rsidRPr="00FD6471">
        <w:rPr>
          <w:rFonts w:asciiTheme="minorHAnsi" w:hAnsiTheme="minorHAnsi" w:cs="Arial"/>
          <w:color w:val="000000"/>
          <w:sz w:val="22"/>
          <w:szCs w:val="22"/>
        </w:rPr>
        <w:tab/>
      </w:r>
      <w:r w:rsidRPr="00FD6471">
        <w:rPr>
          <w:rFonts w:asciiTheme="minorHAnsi" w:eastAsia="Arial" w:hAnsiTheme="minorHAnsi" w:cs="Arial"/>
          <w:bCs/>
          <w:sz w:val="22"/>
          <w:szCs w:val="22"/>
        </w:rPr>
        <w:t>Contínua negociações dos Tributos Municipais e Dívidas Ativas Administrativas e de execuções fiscais Ajuizadas e Protestadas, conforme as Legislação vigente, através de descontos para pagamento à vista e parcelamentos.</w:t>
      </w:r>
    </w:p>
    <w:p w:rsidR="006E1659" w:rsidRPr="00FD6471" w:rsidRDefault="006E1659" w:rsidP="006E1659">
      <w:pPr>
        <w:ind w:firstLine="708"/>
        <w:jc w:val="both"/>
        <w:rPr>
          <w:rFonts w:asciiTheme="minorHAnsi" w:eastAsia="Arial" w:hAnsiTheme="minorHAnsi" w:cs="Arial"/>
          <w:bCs/>
          <w:sz w:val="22"/>
          <w:szCs w:val="22"/>
        </w:rPr>
      </w:pPr>
      <w:r w:rsidRPr="00FD6471">
        <w:rPr>
          <w:rFonts w:asciiTheme="minorHAnsi" w:eastAsia="Arial" w:hAnsiTheme="minorHAnsi" w:cs="Arial"/>
          <w:bCs/>
          <w:sz w:val="22"/>
          <w:szCs w:val="22"/>
        </w:rPr>
        <w:t>Manter atualizada e melhorar a base do cadastro imobiliário urbano através do lançamento de dados oriundos de Regularizações de área construída, desmembramentos, retificações, individualizações e Laudos Técnicos e utilização dados do Georreferenciamento.</w:t>
      </w:r>
    </w:p>
    <w:p w:rsidR="006E1659" w:rsidRPr="00FD6471" w:rsidRDefault="00DA2D24" w:rsidP="009E2A00">
      <w:pPr>
        <w:ind w:firstLine="708"/>
        <w:jc w:val="both"/>
        <w:rPr>
          <w:rFonts w:asciiTheme="minorHAnsi" w:eastAsia="Arial" w:hAnsiTheme="minorHAnsi" w:cs="Arial"/>
          <w:bCs/>
          <w:sz w:val="22"/>
          <w:szCs w:val="22"/>
        </w:rPr>
      </w:pPr>
      <w:r w:rsidRPr="00FD6471">
        <w:rPr>
          <w:rFonts w:asciiTheme="minorHAnsi" w:eastAsia="Arial" w:hAnsiTheme="minorHAnsi" w:cs="Arial"/>
          <w:bCs/>
          <w:sz w:val="22"/>
          <w:szCs w:val="22"/>
        </w:rPr>
        <w:t xml:space="preserve">Manutenção de </w:t>
      </w:r>
      <w:r w:rsidR="006E1659" w:rsidRPr="00FD6471">
        <w:rPr>
          <w:rFonts w:asciiTheme="minorHAnsi" w:eastAsia="Arial" w:hAnsiTheme="minorHAnsi" w:cs="Arial"/>
          <w:bCs/>
          <w:sz w:val="22"/>
          <w:szCs w:val="22"/>
        </w:rPr>
        <w:t>empresa especializada em locação de softwares para administração pública.</w:t>
      </w:r>
    </w:p>
    <w:p w:rsidR="006E1659" w:rsidRPr="00FD6471" w:rsidRDefault="006E1659" w:rsidP="006E1659">
      <w:pPr>
        <w:jc w:val="both"/>
        <w:rPr>
          <w:rFonts w:asciiTheme="minorHAnsi" w:eastAsia="Arial" w:hAnsiTheme="minorHAnsi" w:cs="Arial"/>
          <w:bCs/>
          <w:sz w:val="22"/>
          <w:szCs w:val="22"/>
        </w:rPr>
      </w:pPr>
      <w:r w:rsidRPr="00FD6471">
        <w:rPr>
          <w:rFonts w:asciiTheme="minorHAnsi" w:eastAsia="Arial" w:hAnsiTheme="minorHAnsi" w:cs="Arial"/>
          <w:bCs/>
          <w:sz w:val="22"/>
          <w:szCs w:val="22"/>
        </w:rPr>
        <w:tab/>
        <w:t>Aquisição de 01 veículo novo, para melhor atender as necessidades da secretaria.</w:t>
      </w:r>
    </w:p>
    <w:p w:rsidR="006E1659" w:rsidRPr="00FD6471" w:rsidRDefault="006E1659" w:rsidP="006E1659">
      <w:pPr>
        <w:jc w:val="both"/>
        <w:rPr>
          <w:rFonts w:asciiTheme="minorHAnsi" w:eastAsia="Arial" w:hAnsiTheme="minorHAnsi" w:cs="Arial"/>
          <w:bCs/>
          <w:sz w:val="22"/>
          <w:szCs w:val="22"/>
        </w:rPr>
      </w:pPr>
      <w:r w:rsidRPr="00FD6471">
        <w:rPr>
          <w:rFonts w:asciiTheme="minorHAnsi" w:eastAsia="Arial" w:hAnsiTheme="minorHAnsi" w:cs="Arial"/>
          <w:bCs/>
          <w:sz w:val="22"/>
          <w:szCs w:val="22"/>
        </w:rPr>
        <w:tab/>
        <w:t>Aquisição de equipamentos de informática novos e atualizados, para atender as necessidades dos serviços executados pela secretaria.</w:t>
      </w:r>
    </w:p>
    <w:p w:rsidR="006E1659" w:rsidRPr="00FD6471" w:rsidRDefault="006E1659" w:rsidP="006E1659">
      <w:pPr>
        <w:ind w:firstLine="708"/>
        <w:jc w:val="both"/>
        <w:rPr>
          <w:rFonts w:asciiTheme="minorHAnsi" w:hAnsiTheme="minorHAnsi" w:cs="Arial"/>
          <w:sz w:val="22"/>
          <w:szCs w:val="22"/>
        </w:rPr>
      </w:pPr>
    </w:p>
    <w:p w:rsidR="006E34F5" w:rsidRPr="00FD6471" w:rsidRDefault="006E34F5" w:rsidP="007C10BA">
      <w:pPr>
        <w:spacing w:afterLines="120" w:after="288"/>
        <w:ind w:firstLine="708"/>
        <w:rPr>
          <w:rFonts w:asciiTheme="minorHAnsi" w:hAnsiTheme="minorHAnsi" w:cs="Calibri"/>
          <w:b/>
          <w:sz w:val="22"/>
          <w:szCs w:val="22"/>
        </w:rPr>
      </w:pPr>
      <w:r w:rsidRPr="00FD6471">
        <w:rPr>
          <w:rFonts w:asciiTheme="minorHAnsi" w:hAnsiTheme="minorHAnsi" w:cs="Calibri"/>
          <w:b/>
          <w:sz w:val="22"/>
          <w:szCs w:val="22"/>
        </w:rPr>
        <w:t>2.2.10 Secretaria de Município de Cultura e Turismo</w:t>
      </w:r>
    </w:p>
    <w:p w:rsidR="00780744" w:rsidRPr="00FD6471" w:rsidRDefault="006E34F5" w:rsidP="001D1B8C">
      <w:pPr>
        <w:jc w:val="both"/>
        <w:rPr>
          <w:rFonts w:asciiTheme="minorHAnsi" w:hAnsiTheme="minorHAnsi" w:cs="Arial"/>
          <w:sz w:val="22"/>
          <w:szCs w:val="22"/>
        </w:rPr>
      </w:pPr>
      <w:r w:rsidRPr="00FD6471">
        <w:rPr>
          <w:rFonts w:asciiTheme="minorHAnsi" w:hAnsiTheme="minorHAnsi" w:cs="Arial"/>
          <w:sz w:val="22"/>
          <w:szCs w:val="22"/>
        </w:rPr>
        <w:t xml:space="preserve">Os recursos alocados neste órgão, somam R$ </w:t>
      </w:r>
      <w:r w:rsidR="001D1B8C" w:rsidRPr="00FD6471">
        <w:rPr>
          <w:rFonts w:asciiTheme="minorHAnsi" w:hAnsiTheme="minorHAnsi"/>
          <w:color w:val="000000"/>
          <w:sz w:val="22"/>
          <w:szCs w:val="22"/>
        </w:rPr>
        <w:t>1.355.379,49</w:t>
      </w:r>
      <w:r w:rsidRPr="00FD6471">
        <w:rPr>
          <w:rFonts w:asciiTheme="minorHAnsi" w:hAnsiTheme="minorHAnsi" w:cs="Arial"/>
          <w:sz w:val="22"/>
          <w:szCs w:val="22"/>
        </w:rPr>
        <w:t>, representando 0,</w:t>
      </w:r>
      <w:r w:rsidR="00803E70" w:rsidRPr="00FD6471">
        <w:rPr>
          <w:rFonts w:asciiTheme="minorHAnsi" w:hAnsiTheme="minorHAnsi" w:cs="Arial"/>
          <w:sz w:val="22"/>
          <w:szCs w:val="22"/>
        </w:rPr>
        <w:t>66</w:t>
      </w:r>
      <w:r w:rsidRPr="00FD6471">
        <w:rPr>
          <w:rFonts w:asciiTheme="minorHAnsi" w:hAnsiTheme="minorHAnsi" w:cs="Arial"/>
          <w:sz w:val="22"/>
          <w:szCs w:val="22"/>
        </w:rPr>
        <w:t>% do total da despesa orçada para 202</w:t>
      </w:r>
      <w:r w:rsidR="001D1B8C" w:rsidRPr="00FD6471">
        <w:rPr>
          <w:rFonts w:asciiTheme="minorHAnsi" w:hAnsiTheme="minorHAnsi" w:cs="Arial"/>
          <w:sz w:val="22"/>
          <w:szCs w:val="22"/>
        </w:rPr>
        <w:t>3</w:t>
      </w:r>
      <w:r w:rsidRPr="00FD6471">
        <w:rPr>
          <w:rFonts w:asciiTheme="minorHAnsi" w:hAnsiTheme="minorHAnsi" w:cs="Arial"/>
          <w:sz w:val="22"/>
          <w:szCs w:val="22"/>
        </w:rPr>
        <w:t xml:space="preserve">. </w:t>
      </w:r>
    </w:p>
    <w:p w:rsidR="00DD3F93" w:rsidRPr="00FD6471" w:rsidRDefault="00DD3F93" w:rsidP="00DD3F93">
      <w:pPr>
        <w:pStyle w:val="Legenda"/>
        <w:ind w:firstLine="708"/>
        <w:jc w:val="both"/>
        <w:rPr>
          <w:rFonts w:asciiTheme="minorHAnsi" w:hAnsiTheme="minorHAnsi"/>
          <w:i w:val="0"/>
          <w:iCs w:val="0"/>
          <w:sz w:val="22"/>
          <w:szCs w:val="22"/>
        </w:rPr>
      </w:pPr>
      <w:r w:rsidRPr="00FD6471">
        <w:rPr>
          <w:rFonts w:asciiTheme="minorHAnsi" w:hAnsiTheme="minorHAnsi" w:cs="Calibri"/>
          <w:i w:val="0"/>
          <w:iCs w:val="0"/>
          <w:sz w:val="22"/>
          <w:szCs w:val="22"/>
        </w:rPr>
        <w:t>As ações prioritárias do Orçamento 2023 desta Secretaria são:</w:t>
      </w:r>
    </w:p>
    <w:p w:rsidR="00DD3F93" w:rsidRPr="00FD6471" w:rsidRDefault="00DD3F93" w:rsidP="00DD3F93">
      <w:pPr>
        <w:spacing w:line="360" w:lineRule="auto"/>
        <w:jc w:val="both"/>
        <w:rPr>
          <w:rFonts w:asciiTheme="minorHAnsi" w:hAnsiTheme="minorHAnsi"/>
          <w:sz w:val="22"/>
          <w:szCs w:val="22"/>
        </w:rPr>
      </w:pPr>
      <w:r w:rsidRPr="00FD6471">
        <w:rPr>
          <w:rFonts w:asciiTheme="minorHAnsi" w:hAnsiTheme="minorHAnsi" w:cs="Arial"/>
          <w:sz w:val="22"/>
          <w:szCs w:val="22"/>
        </w:rPr>
        <w:t>Cultura: Realizar e apoiar eventos culturais do calendário oficial de eventos, tais como Carnaval, Semana Farroupilha, Semana do Município, Natal, entre outros. Realizar feiras de artesanato durante o exercício de 2023.</w:t>
      </w:r>
    </w:p>
    <w:p w:rsidR="001D1B8C" w:rsidRPr="00FD6471" w:rsidRDefault="00DD3F93" w:rsidP="00DD3F93">
      <w:pPr>
        <w:jc w:val="both"/>
        <w:rPr>
          <w:rFonts w:asciiTheme="minorHAnsi" w:hAnsiTheme="minorHAnsi" w:cs="Arial"/>
          <w:sz w:val="22"/>
          <w:szCs w:val="22"/>
        </w:rPr>
      </w:pPr>
      <w:r w:rsidRPr="00FD6471">
        <w:rPr>
          <w:rFonts w:asciiTheme="minorHAnsi" w:hAnsiTheme="minorHAnsi" w:cs="Arial"/>
          <w:sz w:val="22"/>
          <w:szCs w:val="22"/>
        </w:rPr>
        <w:t>Turismo: Fomentar ações do Geoparque Caçapava Aspirante UNESCO, divulgar os atrativos turísticos do Município, manter o pagamento da administração do Parque Municipal da Pedra do Segredo e do Parque da Fonte do Mato, manter o dia a dia da Secretaria de Município da Cultura e Turismo, realizar contrapartida de convênios com o Governo do Estado ou com a União, melhorar a sinalização turística do território e promover eventos e atividades de fomento ao turismo.</w:t>
      </w:r>
    </w:p>
    <w:p w:rsidR="00DD3F93" w:rsidRPr="00FD6471" w:rsidRDefault="00DD3F93" w:rsidP="00DD3F93">
      <w:pPr>
        <w:jc w:val="both"/>
        <w:rPr>
          <w:rFonts w:asciiTheme="minorHAnsi" w:hAnsiTheme="minorHAnsi" w:cs="Arial"/>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ab/>
        <w:t>2.2.11 Secretaria Municipal de Transportes e Serviços Urbanos e Interior</w:t>
      </w:r>
    </w:p>
    <w:p w:rsidR="006E34F5" w:rsidRPr="00FD6471" w:rsidRDefault="006E34F5" w:rsidP="00D661F6">
      <w:pPr>
        <w:jc w:val="both"/>
        <w:rPr>
          <w:rFonts w:asciiTheme="minorHAnsi" w:hAnsiTheme="minorHAnsi" w:cs="Arial"/>
          <w:sz w:val="22"/>
          <w:szCs w:val="22"/>
        </w:rPr>
      </w:pPr>
      <w:r w:rsidRPr="00FD6471">
        <w:rPr>
          <w:rFonts w:asciiTheme="minorHAnsi" w:hAnsiTheme="minorHAnsi" w:cs="Arial"/>
          <w:sz w:val="22"/>
          <w:szCs w:val="22"/>
        </w:rPr>
        <w:t xml:space="preserve">Os recursos alocados neste órgão, somam R$ </w:t>
      </w:r>
      <w:r w:rsidR="00D661F6" w:rsidRPr="00FD6471">
        <w:rPr>
          <w:rFonts w:asciiTheme="minorHAnsi" w:hAnsiTheme="minorHAnsi"/>
          <w:color w:val="000000"/>
          <w:sz w:val="22"/>
          <w:szCs w:val="22"/>
        </w:rPr>
        <w:t>21.581.020,95</w:t>
      </w:r>
      <w:r w:rsidRPr="00FD6471">
        <w:rPr>
          <w:rFonts w:asciiTheme="minorHAnsi" w:hAnsiTheme="minorHAnsi" w:cs="Arial"/>
          <w:sz w:val="22"/>
          <w:szCs w:val="22"/>
        </w:rPr>
        <w:t xml:space="preserve">, representando </w:t>
      </w:r>
      <w:r w:rsidR="00D661F6" w:rsidRPr="00FD6471">
        <w:rPr>
          <w:rFonts w:asciiTheme="minorHAnsi" w:hAnsiTheme="minorHAnsi" w:cs="Arial"/>
          <w:sz w:val="22"/>
          <w:szCs w:val="22"/>
        </w:rPr>
        <w:t>12,24</w:t>
      </w:r>
      <w:r w:rsidRPr="00FD6471">
        <w:rPr>
          <w:rFonts w:asciiTheme="minorHAnsi" w:hAnsiTheme="minorHAnsi" w:cs="Arial"/>
          <w:sz w:val="22"/>
          <w:szCs w:val="22"/>
        </w:rPr>
        <w:t>% do total da despesa orçada para 202</w:t>
      </w:r>
      <w:r w:rsidR="00D661F6" w:rsidRPr="00FD6471">
        <w:rPr>
          <w:rFonts w:asciiTheme="minorHAnsi" w:hAnsiTheme="minorHAnsi" w:cs="Arial"/>
          <w:sz w:val="22"/>
          <w:szCs w:val="22"/>
        </w:rPr>
        <w:t>3</w:t>
      </w:r>
      <w:r w:rsidRPr="00FD6471">
        <w:rPr>
          <w:rFonts w:asciiTheme="minorHAnsi" w:hAnsiTheme="minorHAnsi" w:cs="Arial"/>
          <w:sz w:val="22"/>
          <w:szCs w:val="22"/>
        </w:rPr>
        <w:t xml:space="preserve">. </w:t>
      </w:r>
    </w:p>
    <w:p w:rsidR="00707AAC" w:rsidRPr="00FD6471" w:rsidRDefault="00707AAC" w:rsidP="00707AAC">
      <w:pPr>
        <w:pStyle w:val="Legenda"/>
        <w:ind w:firstLine="708"/>
        <w:jc w:val="both"/>
        <w:rPr>
          <w:rFonts w:asciiTheme="minorHAnsi" w:hAnsiTheme="minorHAnsi" w:cs="Calibri"/>
          <w:i w:val="0"/>
          <w:iCs w:val="0"/>
          <w:sz w:val="22"/>
          <w:szCs w:val="22"/>
        </w:rPr>
      </w:pPr>
      <w:r w:rsidRPr="00FD6471">
        <w:rPr>
          <w:rFonts w:asciiTheme="minorHAnsi" w:hAnsiTheme="minorHAnsi" w:cs="Calibri"/>
          <w:i w:val="0"/>
          <w:iCs w:val="0"/>
          <w:sz w:val="22"/>
          <w:szCs w:val="22"/>
        </w:rPr>
        <w:t>As ações prioritárias do Orçamento 2023 desta Secretaria são:</w:t>
      </w:r>
    </w:p>
    <w:tbl>
      <w:tblPr>
        <w:tblStyle w:val="Tabelacomgrade"/>
        <w:tblW w:w="9385" w:type="dxa"/>
        <w:tblInd w:w="-176" w:type="dxa"/>
        <w:tblLayout w:type="fixed"/>
        <w:tblLook w:val="04A0" w:firstRow="1" w:lastRow="0" w:firstColumn="1" w:lastColumn="0" w:noHBand="0" w:noVBand="1"/>
      </w:tblPr>
      <w:tblGrid>
        <w:gridCol w:w="616"/>
        <w:gridCol w:w="831"/>
        <w:gridCol w:w="3119"/>
        <w:gridCol w:w="1701"/>
        <w:gridCol w:w="1559"/>
        <w:gridCol w:w="1559"/>
      </w:tblGrid>
      <w:tr w:rsidR="00707AAC" w:rsidRPr="00FD6471" w:rsidTr="00707AAC">
        <w:tc>
          <w:tcPr>
            <w:tcW w:w="616"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rPr>
                <w:rFonts w:asciiTheme="minorHAnsi" w:hAnsiTheme="minorHAnsi"/>
                <w:color w:val="000000"/>
                <w:sz w:val="22"/>
                <w:szCs w:val="22"/>
              </w:rPr>
            </w:pPr>
          </w:p>
        </w:tc>
        <w:tc>
          <w:tcPr>
            <w:tcW w:w="831"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rPr>
                <w:rFonts w:asciiTheme="minorHAnsi" w:hAnsiTheme="minorHAnsi"/>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rPr>
                <w:rFonts w:asciiTheme="minorHAnsi" w:hAnsiTheme="minorHAns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rPr>
                <w:rFonts w:asciiTheme="minorHAnsi" w:hAnsiTheme="minorHAnsi"/>
                <w:color w:val="000000"/>
                <w:sz w:val="22"/>
                <w:szCs w:val="22"/>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707AAC" w:rsidRPr="00FD6471" w:rsidRDefault="00707AAC">
            <w:pPr>
              <w:widowControl w:val="0"/>
              <w:spacing w:line="260" w:lineRule="atLeast"/>
              <w:jc w:val="center"/>
              <w:rPr>
                <w:rFonts w:asciiTheme="minorHAnsi" w:hAnsiTheme="minorHAnsi"/>
                <w:color w:val="000000"/>
                <w:sz w:val="22"/>
                <w:szCs w:val="22"/>
              </w:rPr>
            </w:pPr>
            <w:r w:rsidRPr="00FD6471">
              <w:rPr>
                <w:rFonts w:asciiTheme="minorHAnsi" w:hAnsiTheme="minorHAnsi"/>
                <w:color w:val="000000"/>
                <w:sz w:val="22"/>
                <w:szCs w:val="22"/>
              </w:rPr>
              <w:t>VALOR</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Seq.:</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Ação:</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METAS</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Unid.</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 Previsto</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 Necessário</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001</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2.012</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Folha de pag. de pessoal</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13,33</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A"/>
                <w:sz w:val="22"/>
                <w:szCs w:val="22"/>
              </w:rPr>
            </w:pPr>
            <w:r w:rsidRPr="00FD6471">
              <w:rPr>
                <w:rFonts w:asciiTheme="minorHAnsi" w:hAnsiTheme="minorHAnsi"/>
                <w:color w:val="000000"/>
                <w:sz w:val="22"/>
                <w:szCs w:val="22"/>
              </w:rPr>
              <w:t>6.785.346,26</w:t>
            </w:r>
          </w:p>
        </w:tc>
        <w:tc>
          <w:tcPr>
            <w:tcW w:w="1559"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jc w:val="right"/>
              <w:rPr>
                <w:rFonts w:asciiTheme="minorHAnsi" w:hAnsiTheme="minorHAnsi"/>
                <w:color w:val="000000"/>
                <w:sz w:val="22"/>
                <w:szCs w:val="22"/>
              </w:rPr>
            </w:pP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002</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2.112</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Recolhimento e destinação final do lixo urbano</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30 vezes a. m.</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A"/>
                <w:sz w:val="22"/>
                <w:szCs w:val="22"/>
              </w:rPr>
            </w:pPr>
            <w:r w:rsidRPr="00FD6471">
              <w:rPr>
                <w:rFonts w:asciiTheme="minorHAnsi" w:hAnsiTheme="minorHAnsi"/>
                <w:color w:val="000000"/>
                <w:sz w:val="22"/>
                <w:szCs w:val="22"/>
              </w:rPr>
              <w:t>1.798.000,00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1.850.000,00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003</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2.107</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Iluminação Pública (manutenção lamparina e </w:t>
            </w:r>
            <w:proofErr w:type="spellStart"/>
            <w:r w:rsidRPr="00FD6471">
              <w:rPr>
                <w:rFonts w:asciiTheme="minorHAnsi" w:hAnsiTheme="minorHAnsi"/>
                <w:color w:val="000000"/>
                <w:sz w:val="22"/>
                <w:szCs w:val="22"/>
              </w:rPr>
              <w:t>pagto</w:t>
            </w:r>
            <w:proofErr w:type="spellEnd"/>
            <w:r w:rsidRPr="00FD6471">
              <w:rPr>
                <w:rFonts w:asciiTheme="minorHAnsi" w:hAnsiTheme="minorHAnsi"/>
                <w:color w:val="000000"/>
                <w:sz w:val="22"/>
                <w:szCs w:val="22"/>
              </w:rPr>
              <w:t xml:space="preserve"> de conta da luz)</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12 </w:t>
            </w:r>
            <w:proofErr w:type="spellStart"/>
            <w:r w:rsidRPr="00FD6471">
              <w:rPr>
                <w:rFonts w:asciiTheme="minorHAnsi" w:hAnsiTheme="minorHAnsi"/>
                <w:color w:val="000000"/>
                <w:sz w:val="22"/>
                <w:szCs w:val="22"/>
              </w:rPr>
              <w:t>pagtos</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A"/>
                <w:sz w:val="22"/>
                <w:szCs w:val="22"/>
              </w:rPr>
            </w:pPr>
            <w:r w:rsidRPr="00FD6471">
              <w:rPr>
                <w:rFonts w:asciiTheme="minorHAnsi" w:hAnsiTheme="minorHAnsi"/>
                <w:color w:val="000000"/>
                <w:sz w:val="22"/>
                <w:szCs w:val="22"/>
              </w:rPr>
              <w:t>1.600.000,00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1.700.000,00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004</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2.114</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Saneamento básico</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5 mil m² Tubos</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130.000,00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200.000,00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005</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2.108</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Calçamento com paralelepípedo e/ou asfalto </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 xml:space="preserve">Diversas ruas c\ </w:t>
            </w:r>
            <w:proofErr w:type="spellStart"/>
            <w:r w:rsidRPr="00FD6471">
              <w:rPr>
                <w:rFonts w:asciiTheme="minorHAnsi" w:hAnsiTheme="minorHAnsi"/>
                <w:color w:val="000000"/>
                <w:sz w:val="22"/>
                <w:szCs w:val="22"/>
              </w:rPr>
              <w:t>paralep</w:t>
            </w:r>
            <w:proofErr w:type="spellEnd"/>
            <w:r w:rsidRPr="00FD6471">
              <w:rPr>
                <w:rFonts w:asciiTheme="minorHAnsi" w:hAnsiTheme="minorHAnsi"/>
                <w:color w:val="000000"/>
                <w:sz w:val="22"/>
                <w:szCs w:val="22"/>
              </w:rPr>
              <w:t>. c\ asfalto quadras</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1.227.883,61</w:t>
            </w:r>
          </w:p>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2.080.991,97</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0"/>
                <w:sz w:val="22"/>
                <w:szCs w:val="22"/>
              </w:rPr>
            </w:pPr>
            <w:r w:rsidRPr="00FD6471">
              <w:rPr>
                <w:rFonts w:asciiTheme="minorHAnsi" w:hAnsiTheme="minorHAnsi"/>
                <w:color w:val="000000"/>
                <w:sz w:val="22"/>
                <w:szCs w:val="22"/>
              </w:rPr>
              <w:t>2.090.000,00</w:t>
            </w:r>
          </w:p>
          <w:p w:rsidR="00707AAC" w:rsidRPr="00FD6471" w:rsidRDefault="00707AAC">
            <w:pPr>
              <w:widowControl w:val="0"/>
              <w:spacing w:line="260" w:lineRule="atLeast"/>
              <w:jc w:val="right"/>
              <w:rPr>
                <w:rFonts w:asciiTheme="minorHAnsi" w:hAnsiTheme="minorHAnsi"/>
                <w:color w:val="00000A"/>
                <w:sz w:val="22"/>
                <w:szCs w:val="22"/>
              </w:rPr>
            </w:pPr>
            <w:r w:rsidRPr="00FD6471">
              <w:rPr>
                <w:rFonts w:asciiTheme="minorHAnsi" w:hAnsiTheme="minorHAnsi"/>
                <w:color w:val="000000"/>
                <w:sz w:val="22"/>
                <w:szCs w:val="22"/>
              </w:rPr>
              <w:t>5.000.000,00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006</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2.110</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Manutenção de praças e ruas</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9 praças e diversas  ruas do Município</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0"/>
                <w:sz w:val="22"/>
                <w:szCs w:val="22"/>
              </w:rPr>
            </w:pPr>
            <w:r w:rsidRPr="00FD6471">
              <w:rPr>
                <w:rFonts w:asciiTheme="minorHAnsi" w:hAnsiTheme="minorHAnsi"/>
                <w:color w:val="000000"/>
                <w:sz w:val="22"/>
                <w:szCs w:val="22"/>
              </w:rPr>
              <w:t>22.000,00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A"/>
                <w:sz w:val="22"/>
                <w:szCs w:val="22"/>
              </w:rPr>
            </w:pPr>
            <w:r w:rsidRPr="00FD6471">
              <w:rPr>
                <w:rFonts w:asciiTheme="minorHAnsi" w:hAnsiTheme="minorHAnsi"/>
                <w:color w:val="000000"/>
                <w:sz w:val="22"/>
                <w:szCs w:val="22"/>
              </w:rPr>
              <w:t>40.000,00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007</w:t>
            </w:r>
          </w:p>
        </w:tc>
        <w:tc>
          <w:tcPr>
            <w:tcW w:w="831"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2.116</w:t>
            </w:r>
          </w:p>
          <w:p w:rsidR="00707AAC" w:rsidRPr="00FD6471" w:rsidRDefault="00707AAC">
            <w:pPr>
              <w:widowControl w:val="0"/>
              <w:spacing w:line="260" w:lineRule="atLeast"/>
              <w:rPr>
                <w:rFonts w:asciiTheme="minorHAnsi" w:hAnsiTheme="minorHAnsi"/>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Manutenção de Pontes, passarelas e estradas de chão</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20 pontes,</w:t>
            </w:r>
          </w:p>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 xml:space="preserve">10 Passarelas, </w:t>
            </w:r>
          </w:p>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 xml:space="preserve">3.000 km estrada. </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597.873,00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1.000.000,00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008</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1.014</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Aquisição de maquinários</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sz w:val="22"/>
                <w:szCs w:val="22"/>
              </w:rPr>
            </w:pPr>
            <w:r w:rsidRPr="00FD6471">
              <w:rPr>
                <w:rFonts w:asciiTheme="minorHAnsi" w:hAnsiTheme="minorHAnsi"/>
                <w:color w:val="000000"/>
                <w:sz w:val="22"/>
                <w:szCs w:val="22"/>
              </w:rPr>
              <w:t>5 unid.</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5.000.000,00</w:t>
            </w:r>
          </w:p>
        </w:tc>
        <w:tc>
          <w:tcPr>
            <w:tcW w:w="1559" w:type="dxa"/>
            <w:tcBorders>
              <w:top w:val="single" w:sz="4" w:space="0" w:color="auto"/>
              <w:left w:val="single" w:sz="4" w:space="0" w:color="auto"/>
              <w:bottom w:val="single" w:sz="4" w:space="0" w:color="auto"/>
              <w:right w:val="single" w:sz="4" w:space="0" w:color="auto"/>
            </w:tcBorders>
          </w:tcPr>
          <w:p w:rsidR="00707AAC" w:rsidRPr="00FD6471" w:rsidRDefault="00707AAC">
            <w:pPr>
              <w:widowControl w:val="0"/>
              <w:spacing w:line="260" w:lineRule="atLeast"/>
              <w:jc w:val="right"/>
              <w:rPr>
                <w:rFonts w:asciiTheme="minorHAnsi" w:hAnsiTheme="minorHAnsi"/>
                <w:color w:val="000000"/>
                <w:sz w:val="22"/>
                <w:szCs w:val="22"/>
              </w:rPr>
            </w:pP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009</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2.103</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Reforma prédio da oficina Municipal</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1 Unid.</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0"/>
                <w:sz w:val="22"/>
                <w:szCs w:val="22"/>
              </w:rPr>
            </w:pPr>
            <w:r w:rsidRPr="00FD6471">
              <w:rPr>
                <w:rFonts w:asciiTheme="minorHAnsi" w:hAnsiTheme="minorHAnsi"/>
                <w:color w:val="000000"/>
                <w:sz w:val="22"/>
                <w:szCs w:val="22"/>
              </w:rPr>
              <w:t>100,00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color w:val="000000"/>
                <w:sz w:val="22"/>
                <w:szCs w:val="22"/>
              </w:rPr>
            </w:pPr>
            <w:r w:rsidRPr="00FD6471">
              <w:rPr>
                <w:rFonts w:asciiTheme="minorHAnsi" w:hAnsiTheme="minorHAnsi"/>
                <w:color w:val="000000"/>
                <w:sz w:val="22"/>
                <w:szCs w:val="22"/>
              </w:rPr>
              <w:t>200.000,00</w:t>
            </w:r>
          </w:p>
        </w:tc>
      </w:tr>
      <w:tr w:rsidR="00707AAC" w:rsidRPr="00FD6471" w:rsidTr="00707AAC">
        <w:tc>
          <w:tcPr>
            <w:tcW w:w="616"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010</w:t>
            </w:r>
          </w:p>
        </w:tc>
        <w:tc>
          <w:tcPr>
            <w:tcW w:w="83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2.105</w:t>
            </w:r>
          </w:p>
        </w:tc>
        <w:tc>
          <w:tcPr>
            <w:tcW w:w="311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0"/>
                <w:sz w:val="22"/>
                <w:szCs w:val="22"/>
              </w:rPr>
            </w:pPr>
            <w:r w:rsidRPr="00FD6471">
              <w:rPr>
                <w:rFonts w:asciiTheme="minorHAnsi" w:hAnsiTheme="minorHAnsi"/>
                <w:color w:val="000000"/>
                <w:sz w:val="22"/>
                <w:szCs w:val="22"/>
              </w:rPr>
              <w:t>Manutenção e sinalização de trânsito</w:t>
            </w:r>
          </w:p>
        </w:tc>
        <w:tc>
          <w:tcPr>
            <w:tcW w:w="1701"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rPr>
                <w:rFonts w:asciiTheme="minorHAnsi" w:hAnsiTheme="minorHAnsi"/>
                <w:color w:val="00000A"/>
                <w:sz w:val="22"/>
                <w:szCs w:val="22"/>
              </w:rPr>
            </w:pPr>
            <w:r w:rsidRPr="00FD6471">
              <w:rPr>
                <w:rFonts w:asciiTheme="minorHAnsi" w:hAnsiTheme="minorHAnsi"/>
                <w:color w:val="000000"/>
                <w:sz w:val="22"/>
                <w:szCs w:val="22"/>
              </w:rPr>
              <w:t xml:space="preserve">6 pontos de semáforos e  pintura de </w:t>
            </w:r>
            <w:r w:rsidRPr="00FD6471">
              <w:rPr>
                <w:rFonts w:asciiTheme="minorHAnsi" w:hAnsiTheme="minorHAnsi"/>
                <w:color w:val="000000"/>
                <w:sz w:val="22"/>
                <w:szCs w:val="22"/>
              </w:rPr>
              <w:lastRenderedPageBreak/>
              <w:t>quebra-molas e meio-fio em Ruas</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lastRenderedPageBreak/>
              <w:t>50.000,00</w:t>
            </w:r>
          </w:p>
        </w:tc>
        <w:tc>
          <w:tcPr>
            <w:tcW w:w="1559" w:type="dxa"/>
            <w:tcBorders>
              <w:top w:val="single" w:sz="4" w:space="0" w:color="auto"/>
              <w:left w:val="single" w:sz="4" w:space="0" w:color="auto"/>
              <w:bottom w:val="single" w:sz="4" w:space="0" w:color="auto"/>
              <w:right w:val="single" w:sz="4" w:space="0" w:color="auto"/>
            </w:tcBorders>
            <w:hideMark/>
          </w:tcPr>
          <w:p w:rsidR="00707AAC" w:rsidRPr="00FD6471" w:rsidRDefault="00707AAC">
            <w:pPr>
              <w:widowControl w:val="0"/>
              <w:spacing w:line="260" w:lineRule="atLeast"/>
              <w:jc w:val="right"/>
              <w:rPr>
                <w:rFonts w:asciiTheme="minorHAnsi" w:hAnsiTheme="minorHAnsi"/>
                <w:sz w:val="22"/>
                <w:szCs w:val="22"/>
              </w:rPr>
            </w:pPr>
            <w:r w:rsidRPr="00FD6471">
              <w:rPr>
                <w:rFonts w:asciiTheme="minorHAnsi" w:hAnsiTheme="minorHAnsi"/>
                <w:color w:val="000000"/>
                <w:sz w:val="22"/>
                <w:szCs w:val="22"/>
              </w:rPr>
              <w:t>100.000,00</w:t>
            </w:r>
          </w:p>
        </w:tc>
      </w:tr>
    </w:tbl>
    <w:p w:rsidR="00707AAC" w:rsidRPr="00FD6471" w:rsidRDefault="00707AAC" w:rsidP="00192DD4">
      <w:pPr>
        <w:pStyle w:val="Standard"/>
        <w:tabs>
          <w:tab w:val="left" w:pos="2268"/>
        </w:tabs>
        <w:spacing w:after="120"/>
        <w:jc w:val="both"/>
        <w:rPr>
          <w:rFonts w:asciiTheme="minorHAnsi" w:hAnsiTheme="minorHAnsi" w:cs="Arial"/>
          <w:sz w:val="22"/>
          <w:szCs w:val="22"/>
        </w:rPr>
      </w:pPr>
    </w:p>
    <w:p w:rsidR="006E34F5" w:rsidRPr="00FD6471" w:rsidRDefault="006E34F5" w:rsidP="00803E70">
      <w:pPr>
        <w:spacing w:after="120"/>
        <w:ind w:firstLine="708"/>
        <w:jc w:val="both"/>
        <w:rPr>
          <w:rFonts w:asciiTheme="minorHAnsi" w:hAnsiTheme="minorHAnsi" w:cs="Calibri"/>
          <w:b/>
          <w:sz w:val="22"/>
          <w:szCs w:val="22"/>
        </w:rPr>
      </w:pPr>
      <w:r w:rsidRPr="00FD6471">
        <w:rPr>
          <w:rFonts w:asciiTheme="minorHAnsi" w:hAnsiTheme="minorHAnsi" w:cs="Calibri"/>
          <w:b/>
          <w:sz w:val="22"/>
          <w:szCs w:val="22"/>
        </w:rPr>
        <w:t>2.2.12 Secretaria Municipal de Agropecuária Industria e Comércio</w:t>
      </w:r>
    </w:p>
    <w:p w:rsidR="006E34F5" w:rsidRPr="00FD6471" w:rsidRDefault="006E34F5" w:rsidP="00803E70">
      <w:pPr>
        <w:pStyle w:val="NormalWeb"/>
        <w:spacing w:before="0" w:beforeAutospacing="0" w:after="120" w:afterAutospacing="0"/>
        <w:ind w:firstLine="708"/>
        <w:jc w:val="both"/>
        <w:rPr>
          <w:rFonts w:asciiTheme="minorHAnsi" w:hAnsiTheme="minorHAnsi" w:cs="Arial"/>
          <w:sz w:val="22"/>
          <w:szCs w:val="22"/>
        </w:rPr>
      </w:pPr>
      <w:r w:rsidRPr="00FD6471">
        <w:rPr>
          <w:rFonts w:asciiTheme="minorHAnsi" w:hAnsiTheme="minorHAnsi" w:cs="Arial"/>
          <w:sz w:val="22"/>
          <w:szCs w:val="22"/>
        </w:rPr>
        <w:t xml:space="preserve">Os recursos alocados neste órgão, que agrega os setores de Gabinete do Secretário e Desenvolvimento da Agropecuária, Indústria e Comércio somam R$ </w:t>
      </w:r>
      <w:r w:rsidR="00B85447" w:rsidRPr="00FD6471">
        <w:rPr>
          <w:rFonts w:asciiTheme="minorHAnsi" w:hAnsiTheme="minorHAnsi" w:cs="Arial"/>
          <w:sz w:val="22"/>
          <w:szCs w:val="22"/>
        </w:rPr>
        <w:t xml:space="preserve"> </w:t>
      </w:r>
      <w:r w:rsidR="001C7023" w:rsidRPr="00FD6471">
        <w:rPr>
          <w:rFonts w:asciiTheme="minorHAnsi" w:hAnsiTheme="minorHAnsi"/>
          <w:sz w:val="22"/>
          <w:szCs w:val="22"/>
        </w:rPr>
        <w:t xml:space="preserve"> </w:t>
      </w:r>
      <w:r w:rsidR="00303B81" w:rsidRPr="00FD6471">
        <w:rPr>
          <w:rFonts w:asciiTheme="minorHAnsi" w:hAnsiTheme="minorHAnsi" w:cs="Arial"/>
          <w:sz w:val="22"/>
          <w:szCs w:val="22"/>
        </w:rPr>
        <w:t>2.499.826,88</w:t>
      </w:r>
      <w:r w:rsidRPr="00FD6471">
        <w:rPr>
          <w:rFonts w:asciiTheme="minorHAnsi" w:hAnsiTheme="minorHAnsi" w:cs="Arial"/>
          <w:sz w:val="22"/>
          <w:szCs w:val="22"/>
        </w:rPr>
        <w:t>, representando 1,</w:t>
      </w:r>
      <w:r w:rsidR="00707039" w:rsidRPr="00FD6471">
        <w:rPr>
          <w:rFonts w:asciiTheme="minorHAnsi" w:hAnsiTheme="minorHAnsi" w:cs="Arial"/>
          <w:sz w:val="22"/>
          <w:szCs w:val="22"/>
        </w:rPr>
        <w:t>4</w:t>
      </w:r>
      <w:r w:rsidR="00F50E5A" w:rsidRPr="00FD6471">
        <w:rPr>
          <w:rFonts w:asciiTheme="minorHAnsi" w:hAnsiTheme="minorHAnsi" w:cs="Arial"/>
          <w:sz w:val="22"/>
          <w:szCs w:val="22"/>
        </w:rPr>
        <w:t>2</w:t>
      </w:r>
      <w:r w:rsidRPr="00FD6471">
        <w:rPr>
          <w:rFonts w:asciiTheme="minorHAnsi" w:hAnsiTheme="minorHAnsi" w:cs="Arial"/>
          <w:sz w:val="22"/>
          <w:szCs w:val="22"/>
        </w:rPr>
        <w:t>% do total da despesa orçada para 202</w:t>
      </w:r>
      <w:r w:rsidR="00BE0A98" w:rsidRPr="00FD6471">
        <w:rPr>
          <w:rFonts w:asciiTheme="minorHAnsi" w:hAnsiTheme="minorHAnsi" w:cs="Arial"/>
          <w:sz w:val="22"/>
          <w:szCs w:val="22"/>
        </w:rPr>
        <w:t>3</w:t>
      </w:r>
      <w:r w:rsidRPr="00FD6471">
        <w:rPr>
          <w:rFonts w:asciiTheme="minorHAnsi" w:hAnsiTheme="minorHAnsi" w:cs="Arial"/>
          <w:sz w:val="22"/>
          <w:szCs w:val="22"/>
        </w:rPr>
        <w:t xml:space="preserve">. </w:t>
      </w:r>
    </w:p>
    <w:p w:rsidR="00BE0A98" w:rsidRPr="00FD6471" w:rsidRDefault="00BE0A98" w:rsidP="00BE0A98">
      <w:pPr>
        <w:pStyle w:val="Legenda"/>
        <w:ind w:firstLine="708"/>
        <w:jc w:val="both"/>
        <w:rPr>
          <w:rFonts w:asciiTheme="minorHAnsi" w:hAnsiTheme="minorHAnsi"/>
          <w:i w:val="0"/>
          <w:iCs w:val="0"/>
          <w:sz w:val="22"/>
          <w:szCs w:val="22"/>
        </w:rPr>
      </w:pPr>
      <w:r w:rsidRPr="00FD6471">
        <w:rPr>
          <w:rFonts w:asciiTheme="minorHAnsi" w:hAnsiTheme="minorHAnsi" w:cs="Calibri"/>
          <w:i w:val="0"/>
          <w:iCs w:val="0"/>
          <w:sz w:val="22"/>
          <w:szCs w:val="22"/>
        </w:rPr>
        <w:t>As ações prioritárias do Orçamento 2023 desta Secretaria são:</w:t>
      </w:r>
    </w:p>
    <w:p w:rsidR="00BE0A98" w:rsidRPr="00FD6471" w:rsidRDefault="00BE0A98" w:rsidP="00BE0A98">
      <w:pPr>
        <w:pStyle w:val="Legenda"/>
        <w:ind w:firstLine="708"/>
        <w:jc w:val="both"/>
        <w:rPr>
          <w:rFonts w:asciiTheme="minorHAnsi" w:hAnsiTheme="minorHAnsi"/>
          <w:i w:val="0"/>
          <w:iCs w:val="0"/>
          <w:sz w:val="22"/>
          <w:szCs w:val="22"/>
        </w:rPr>
      </w:pPr>
    </w:p>
    <w:p w:rsidR="00BE0A98" w:rsidRPr="00FD6471" w:rsidRDefault="00BE0A98" w:rsidP="00BE0A98">
      <w:pPr>
        <w:pStyle w:val="Legenda"/>
        <w:numPr>
          <w:ilvl w:val="0"/>
          <w:numId w:val="4"/>
        </w:numPr>
        <w:ind w:left="737" w:hanging="340"/>
        <w:jc w:val="both"/>
        <w:rPr>
          <w:rFonts w:asciiTheme="minorHAnsi" w:hAnsiTheme="minorHAnsi"/>
          <w:i w:val="0"/>
          <w:iCs w:val="0"/>
          <w:sz w:val="22"/>
          <w:szCs w:val="22"/>
        </w:rPr>
      </w:pPr>
      <w:r w:rsidRPr="00FD6471">
        <w:rPr>
          <w:rFonts w:asciiTheme="minorHAnsi" w:hAnsiTheme="minorHAnsi" w:cs="Calibri"/>
          <w:b/>
          <w:bCs/>
          <w:i w:val="0"/>
          <w:iCs w:val="0"/>
          <w:sz w:val="22"/>
          <w:szCs w:val="22"/>
        </w:rPr>
        <w:t>Assistência ao Produtor Rural – R$ 496.218,64</w:t>
      </w:r>
    </w:p>
    <w:p w:rsidR="00BE0A98" w:rsidRPr="00FD6471" w:rsidRDefault="00BE0A98" w:rsidP="00BE0A98">
      <w:pPr>
        <w:pStyle w:val="Legenda"/>
        <w:jc w:val="both"/>
        <w:rPr>
          <w:rFonts w:asciiTheme="minorHAnsi" w:hAnsiTheme="minorHAnsi"/>
          <w:i w:val="0"/>
          <w:iCs w:val="0"/>
          <w:sz w:val="22"/>
          <w:szCs w:val="22"/>
        </w:rPr>
      </w:pPr>
      <w:r w:rsidRPr="00FD6471">
        <w:rPr>
          <w:rFonts w:asciiTheme="minorHAnsi" w:hAnsiTheme="minorHAnsi" w:cs="Calibri"/>
          <w:i w:val="0"/>
          <w:iCs w:val="0"/>
          <w:sz w:val="22"/>
          <w:szCs w:val="22"/>
        </w:rPr>
        <w:t xml:space="preserve">Manter o atendimento realizado aos produtores rurais no preparo das terras com a Patrulha Agrícola Rural, que prestam serviços de aragem de terra, terraplanagem, limpeza de bebedouros, construção/reforma de açudes e transporte de insumos e outros. </w:t>
      </w:r>
    </w:p>
    <w:p w:rsidR="00BE0A98" w:rsidRPr="00FD6471" w:rsidRDefault="00BE0A98" w:rsidP="00BE0A98">
      <w:pPr>
        <w:pStyle w:val="Legenda"/>
        <w:jc w:val="both"/>
        <w:rPr>
          <w:rFonts w:asciiTheme="minorHAnsi" w:hAnsiTheme="minorHAnsi"/>
          <w:i w:val="0"/>
          <w:iCs w:val="0"/>
          <w:sz w:val="22"/>
          <w:szCs w:val="22"/>
        </w:rPr>
      </w:pPr>
      <w:r w:rsidRPr="00FD6471">
        <w:rPr>
          <w:rFonts w:asciiTheme="minorHAnsi" w:hAnsiTheme="minorHAnsi" w:cs="Calibri"/>
          <w:i w:val="0"/>
          <w:iCs w:val="0"/>
          <w:sz w:val="22"/>
          <w:szCs w:val="22"/>
        </w:rPr>
        <w:t>Disponibilizar a compra de insumos (milho) pelo Programa Troca-troca, através de convênio com a Secretaria de Agricultura do RS.</w:t>
      </w:r>
    </w:p>
    <w:p w:rsidR="00BE0A98" w:rsidRPr="00FD6471" w:rsidRDefault="00BE0A98" w:rsidP="00BE0A98">
      <w:pPr>
        <w:pStyle w:val="Legenda"/>
        <w:jc w:val="both"/>
        <w:rPr>
          <w:rFonts w:asciiTheme="minorHAnsi" w:hAnsiTheme="minorHAnsi"/>
          <w:i w:val="0"/>
          <w:iCs w:val="0"/>
          <w:sz w:val="22"/>
          <w:szCs w:val="22"/>
        </w:rPr>
      </w:pPr>
      <w:r w:rsidRPr="00FD6471">
        <w:rPr>
          <w:rFonts w:asciiTheme="minorHAnsi" w:hAnsiTheme="minorHAnsi" w:cs="Calibri"/>
          <w:i w:val="0"/>
          <w:iCs w:val="0"/>
          <w:sz w:val="22"/>
          <w:szCs w:val="22"/>
        </w:rPr>
        <w:t>Realizar cursos de capacitação para os produtores em parceria com o SENAR e Sindicatos Rurais.</w:t>
      </w:r>
    </w:p>
    <w:p w:rsidR="00BE0A98" w:rsidRPr="00FD6471" w:rsidRDefault="00BE0A98" w:rsidP="00BE0A98">
      <w:pPr>
        <w:pStyle w:val="Legenda"/>
        <w:ind w:left="794"/>
        <w:jc w:val="both"/>
        <w:rPr>
          <w:rFonts w:asciiTheme="minorHAnsi" w:hAnsiTheme="minorHAnsi" w:cs="Calibri"/>
          <w:i w:val="0"/>
          <w:iCs w:val="0"/>
          <w:sz w:val="22"/>
          <w:szCs w:val="22"/>
        </w:rPr>
      </w:pPr>
    </w:p>
    <w:p w:rsidR="00BE0A98" w:rsidRPr="00FD6471" w:rsidRDefault="00BE0A98" w:rsidP="00BE0A98">
      <w:pPr>
        <w:pStyle w:val="Legenda"/>
        <w:numPr>
          <w:ilvl w:val="0"/>
          <w:numId w:val="4"/>
        </w:numPr>
        <w:ind w:left="794" w:hanging="340"/>
        <w:jc w:val="both"/>
        <w:rPr>
          <w:rFonts w:asciiTheme="minorHAnsi" w:hAnsiTheme="minorHAnsi"/>
          <w:i w:val="0"/>
          <w:iCs w:val="0"/>
          <w:sz w:val="22"/>
          <w:szCs w:val="22"/>
        </w:rPr>
      </w:pPr>
      <w:r w:rsidRPr="00FD6471">
        <w:rPr>
          <w:rFonts w:asciiTheme="minorHAnsi" w:hAnsiTheme="minorHAnsi" w:cs="Calibri"/>
          <w:b/>
          <w:bCs/>
          <w:i w:val="0"/>
          <w:iCs w:val="0"/>
          <w:sz w:val="22"/>
          <w:szCs w:val="22"/>
        </w:rPr>
        <w:t>Manutenção Abastecimento de Água – R$ 69.741,14</w:t>
      </w:r>
    </w:p>
    <w:p w:rsidR="00BE0A98" w:rsidRPr="00FD6471" w:rsidRDefault="00BE0A98" w:rsidP="00BE0A98">
      <w:pPr>
        <w:pStyle w:val="Legenda"/>
        <w:jc w:val="both"/>
        <w:rPr>
          <w:rFonts w:asciiTheme="minorHAnsi" w:hAnsiTheme="minorHAnsi"/>
          <w:i w:val="0"/>
          <w:iCs w:val="0"/>
          <w:sz w:val="22"/>
          <w:szCs w:val="22"/>
        </w:rPr>
      </w:pPr>
      <w:r w:rsidRPr="00FD6471">
        <w:rPr>
          <w:rFonts w:asciiTheme="minorHAnsi" w:hAnsiTheme="minorHAnsi" w:cs="Calibri"/>
          <w:i w:val="0"/>
          <w:iCs w:val="0"/>
          <w:sz w:val="22"/>
          <w:szCs w:val="22"/>
        </w:rPr>
        <w:t>Atender a demanda por água em regiões onde a escassez do recurso reflete diretamente na produção agrícola e substancial das famílias. Em 2022, foram adquiridos materiais para manutenção dos serviços de bombeamento e armazenamento de água que atenderam várias regiões do Município.</w:t>
      </w:r>
    </w:p>
    <w:p w:rsidR="00BE0A98" w:rsidRPr="00FD6471" w:rsidRDefault="00BE0A98" w:rsidP="00BE0A98">
      <w:pPr>
        <w:pStyle w:val="Legenda"/>
        <w:ind w:left="1258"/>
        <w:jc w:val="both"/>
        <w:rPr>
          <w:rFonts w:asciiTheme="minorHAnsi" w:hAnsiTheme="minorHAnsi" w:cs="Calibri"/>
          <w:i w:val="0"/>
          <w:iCs w:val="0"/>
          <w:sz w:val="22"/>
          <w:szCs w:val="22"/>
        </w:rPr>
      </w:pPr>
    </w:p>
    <w:p w:rsidR="00BE0A98" w:rsidRPr="00FD6471" w:rsidRDefault="00BE0A98" w:rsidP="00BE0A98">
      <w:pPr>
        <w:pStyle w:val="Legenda"/>
        <w:numPr>
          <w:ilvl w:val="0"/>
          <w:numId w:val="4"/>
        </w:numPr>
        <w:ind w:left="794" w:hanging="340"/>
        <w:jc w:val="both"/>
        <w:rPr>
          <w:rFonts w:asciiTheme="minorHAnsi" w:hAnsiTheme="minorHAnsi"/>
          <w:i w:val="0"/>
          <w:iCs w:val="0"/>
          <w:sz w:val="22"/>
          <w:szCs w:val="22"/>
        </w:rPr>
      </w:pPr>
      <w:r w:rsidRPr="00FD6471">
        <w:rPr>
          <w:rFonts w:asciiTheme="minorHAnsi" w:hAnsiTheme="minorHAnsi" w:cs="Calibri"/>
          <w:b/>
          <w:bCs/>
          <w:i w:val="0"/>
          <w:iCs w:val="0"/>
          <w:sz w:val="22"/>
          <w:szCs w:val="22"/>
        </w:rPr>
        <w:t>Fortalecer Serviço de Inspeção Municipal – SIM e incentivar o Aumento da Produção de Alimentos – R$ 40.000,00</w:t>
      </w:r>
    </w:p>
    <w:p w:rsidR="00BE0A98" w:rsidRPr="00FD6471" w:rsidRDefault="00BE0A98" w:rsidP="00BE0A98">
      <w:pPr>
        <w:pStyle w:val="Legenda"/>
        <w:jc w:val="both"/>
        <w:rPr>
          <w:rFonts w:asciiTheme="minorHAnsi" w:hAnsiTheme="minorHAnsi"/>
          <w:i w:val="0"/>
          <w:iCs w:val="0"/>
          <w:sz w:val="22"/>
          <w:szCs w:val="22"/>
        </w:rPr>
      </w:pPr>
      <w:r w:rsidRPr="00FD6471">
        <w:rPr>
          <w:rFonts w:asciiTheme="minorHAnsi" w:eastAsia="Arial" w:hAnsiTheme="minorHAnsi" w:cs="Calibri"/>
          <w:i w:val="0"/>
          <w:iCs w:val="0"/>
          <w:sz w:val="22"/>
          <w:szCs w:val="22"/>
        </w:rPr>
        <w:t>Aumentar o atendimento do Serviço de Inspeção Municipal. Buscar novos procedimentos e legislações que visem o aumento da Produção de Alimentos de Origem animal e vegetal.</w:t>
      </w:r>
    </w:p>
    <w:p w:rsidR="00BE0A98" w:rsidRPr="00FD6471" w:rsidRDefault="00BE0A98" w:rsidP="00BE0A98">
      <w:pPr>
        <w:pStyle w:val="Legenda"/>
        <w:numPr>
          <w:ilvl w:val="0"/>
          <w:numId w:val="4"/>
        </w:numPr>
        <w:ind w:left="794" w:hanging="340"/>
        <w:jc w:val="both"/>
        <w:rPr>
          <w:rFonts w:asciiTheme="minorHAnsi" w:hAnsiTheme="minorHAnsi"/>
          <w:i w:val="0"/>
          <w:iCs w:val="0"/>
          <w:sz w:val="22"/>
          <w:szCs w:val="22"/>
        </w:rPr>
      </w:pPr>
      <w:r w:rsidRPr="00FD6471">
        <w:rPr>
          <w:rFonts w:asciiTheme="minorHAnsi" w:hAnsiTheme="minorHAnsi" w:cs="Calibri"/>
          <w:b/>
          <w:bCs/>
          <w:i w:val="0"/>
          <w:iCs w:val="0"/>
          <w:sz w:val="22"/>
          <w:szCs w:val="22"/>
        </w:rPr>
        <w:t>Incentivo a Associações, Cooperativas, Agroindústrias e a Feira do Produtor – R$ 68.000,00</w:t>
      </w:r>
    </w:p>
    <w:p w:rsidR="00BE0A98" w:rsidRPr="00FD6471" w:rsidRDefault="00BE0A98" w:rsidP="00BE0A98">
      <w:pPr>
        <w:pStyle w:val="Legenda"/>
        <w:spacing w:before="0" w:after="0"/>
        <w:jc w:val="both"/>
        <w:rPr>
          <w:rFonts w:asciiTheme="minorHAnsi" w:hAnsiTheme="minorHAnsi"/>
          <w:i w:val="0"/>
          <w:iCs w:val="0"/>
          <w:sz w:val="22"/>
          <w:szCs w:val="22"/>
        </w:rPr>
      </w:pPr>
      <w:r w:rsidRPr="00FD6471">
        <w:rPr>
          <w:rFonts w:asciiTheme="minorHAnsi" w:hAnsiTheme="minorHAnsi" w:cs="Calibri"/>
          <w:i w:val="0"/>
          <w:iCs w:val="0"/>
          <w:sz w:val="22"/>
          <w:szCs w:val="22"/>
        </w:rPr>
        <w:t>Fortalecer as associações rurais, buscando o trabalho coletivo em prol das Comunidades. Oferecer incentivos para permanência na zona rural. São atendidas pela Secretaria cerca de 15 associações/comunidades rurais. Incentivar a implantação e qualificação de agroindústrias no Município.</w:t>
      </w:r>
    </w:p>
    <w:p w:rsidR="00BE0A98" w:rsidRPr="00FD6471" w:rsidRDefault="00BE0A98" w:rsidP="00BE0A98">
      <w:pPr>
        <w:pStyle w:val="Legenda"/>
        <w:spacing w:before="0" w:after="0"/>
        <w:jc w:val="both"/>
        <w:rPr>
          <w:rFonts w:asciiTheme="minorHAnsi" w:hAnsiTheme="minorHAnsi"/>
          <w:i w:val="0"/>
          <w:iCs w:val="0"/>
          <w:sz w:val="22"/>
          <w:szCs w:val="22"/>
        </w:rPr>
      </w:pPr>
      <w:r w:rsidRPr="00FD6471">
        <w:rPr>
          <w:rFonts w:asciiTheme="minorHAnsi" w:hAnsiTheme="minorHAnsi" w:cs="Calibri"/>
          <w:i w:val="0"/>
          <w:iCs w:val="0"/>
          <w:sz w:val="22"/>
          <w:szCs w:val="22"/>
        </w:rPr>
        <w:t>Melhoria da feira do produtor, para que as famílias que vivem da agricultura familiar possam comercializar seus produtos.</w:t>
      </w:r>
    </w:p>
    <w:p w:rsidR="00BE0A98" w:rsidRPr="00FD6471" w:rsidRDefault="00BE0A98" w:rsidP="00BE0A98">
      <w:pPr>
        <w:spacing w:line="360" w:lineRule="auto"/>
        <w:ind w:left="850"/>
        <w:jc w:val="both"/>
        <w:rPr>
          <w:rFonts w:asciiTheme="minorHAnsi" w:hAnsiTheme="minorHAnsi"/>
          <w:sz w:val="22"/>
          <w:szCs w:val="22"/>
        </w:rPr>
      </w:pPr>
    </w:p>
    <w:p w:rsidR="00BE0A98" w:rsidRPr="00FD6471" w:rsidRDefault="00BE0A98" w:rsidP="00BE0A98">
      <w:pPr>
        <w:pStyle w:val="Legenda"/>
        <w:numPr>
          <w:ilvl w:val="0"/>
          <w:numId w:val="4"/>
        </w:numPr>
        <w:ind w:left="850" w:hanging="340"/>
        <w:jc w:val="both"/>
        <w:rPr>
          <w:rFonts w:asciiTheme="minorHAnsi" w:hAnsiTheme="minorHAnsi"/>
          <w:i w:val="0"/>
          <w:iCs w:val="0"/>
          <w:sz w:val="22"/>
          <w:szCs w:val="22"/>
        </w:rPr>
      </w:pPr>
      <w:r w:rsidRPr="00FD6471">
        <w:rPr>
          <w:rFonts w:asciiTheme="minorHAnsi" w:hAnsiTheme="minorHAnsi" w:cs="Calibri"/>
          <w:b/>
          <w:bCs/>
          <w:i w:val="0"/>
          <w:iCs w:val="0"/>
          <w:sz w:val="22"/>
          <w:szCs w:val="22"/>
        </w:rPr>
        <w:t>Fortalecimento da Indústria e do Comércio – R$ 64.900,32</w:t>
      </w:r>
    </w:p>
    <w:p w:rsidR="00BE0A98" w:rsidRPr="00FD6471" w:rsidRDefault="00BE0A98" w:rsidP="00BE0A98">
      <w:pPr>
        <w:pStyle w:val="Legenda"/>
        <w:spacing w:before="0" w:after="0"/>
        <w:jc w:val="both"/>
        <w:rPr>
          <w:rFonts w:asciiTheme="minorHAnsi" w:hAnsiTheme="minorHAnsi"/>
          <w:i w:val="0"/>
          <w:iCs w:val="0"/>
          <w:sz w:val="22"/>
          <w:szCs w:val="22"/>
        </w:rPr>
      </w:pPr>
      <w:r w:rsidRPr="00FD6471">
        <w:rPr>
          <w:rFonts w:asciiTheme="minorHAnsi" w:hAnsiTheme="minorHAnsi" w:cs="Calibri"/>
          <w:i w:val="0"/>
          <w:iCs w:val="0"/>
          <w:sz w:val="22"/>
          <w:szCs w:val="22"/>
        </w:rPr>
        <w:t xml:space="preserve">Manter e criar ferramentas para o Desenvolvimento da Indústria e do Comércio Caçapavano. Atualmente o Conselho de Desenvolvimento Econômico de Caçapava do Sul – CODESC é parte fundamental neste trabalho. Implantar campanhas de incentivo ao comércio e prestadores de serviços locais, como ferramenta de geração e manutenção do emprego e renda. </w:t>
      </w:r>
    </w:p>
    <w:p w:rsidR="00BE0A98" w:rsidRPr="00FD6471" w:rsidRDefault="00BE0A98" w:rsidP="00BE0A98">
      <w:pPr>
        <w:pStyle w:val="Legenda"/>
        <w:spacing w:before="0" w:after="0"/>
        <w:jc w:val="both"/>
        <w:rPr>
          <w:rFonts w:asciiTheme="minorHAnsi" w:hAnsiTheme="minorHAnsi"/>
          <w:i w:val="0"/>
          <w:iCs w:val="0"/>
          <w:sz w:val="22"/>
          <w:szCs w:val="22"/>
        </w:rPr>
      </w:pPr>
      <w:r w:rsidRPr="00FD6471">
        <w:rPr>
          <w:rFonts w:asciiTheme="minorHAnsi" w:hAnsiTheme="minorHAnsi" w:cs="Calibri"/>
          <w:i w:val="0"/>
          <w:iCs w:val="0"/>
          <w:sz w:val="22"/>
          <w:szCs w:val="22"/>
        </w:rPr>
        <w:lastRenderedPageBreak/>
        <w:t xml:space="preserve">Ampliar o atendimento na Sala do Núcleo do Empreendedor visando a agilidade na constituição e formalização de empresa. </w:t>
      </w:r>
    </w:p>
    <w:p w:rsidR="00BE0A98" w:rsidRPr="00FD6471" w:rsidRDefault="00BE0A98" w:rsidP="00BE0A98">
      <w:pPr>
        <w:pStyle w:val="Legenda"/>
        <w:spacing w:before="0" w:after="0"/>
        <w:rPr>
          <w:rFonts w:asciiTheme="minorHAnsi" w:hAnsiTheme="minorHAnsi" w:cs="Calibri"/>
          <w:sz w:val="22"/>
          <w:szCs w:val="22"/>
        </w:rPr>
      </w:pPr>
    </w:p>
    <w:p w:rsidR="00BE0A98" w:rsidRPr="00FD6471" w:rsidRDefault="00BE0A98" w:rsidP="00803E70">
      <w:pPr>
        <w:pStyle w:val="NormalWeb"/>
        <w:spacing w:before="0" w:beforeAutospacing="0" w:after="120" w:afterAutospacing="0"/>
        <w:ind w:firstLine="708"/>
        <w:jc w:val="both"/>
        <w:rPr>
          <w:rFonts w:asciiTheme="minorHAnsi" w:hAnsiTheme="minorHAnsi" w:cs="Arial"/>
          <w:sz w:val="22"/>
          <w:szCs w:val="22"/>
        </w:rPr>
      </w:pPr>
    </w:p>
    <w:p w:rsidR="006E34F5" w:rsidRPr="00FD6471" w:rsidRDefault="006E34F5" w:rsidP="00803E70">
      <w:pPr>
        <w:spacing w:after="120"/>
        <w:rPr>
          <w:rFonts w:asciiTheme="minorHAnsi" w:hAnsiTheme="minorHAnsi" w:cs="Calibri"/>
          <w:b/>
          <w:sz w:val="22"/>
          <w:szCs w:val="22"/>
        </w:rPr>
      </w:pPr>
      <w:r w:rsidRPr="00FD6471">
        <w:rPr>
          <w:rFonts w:asciiTheme="minorHAnsi" w:hAnsiTheme="minorHAnsi" w:cs="Calibri"/>
          <w:b/>
          <w:sz w:val="22"/>
          <w:szCs w:val="22"/>
        </w:rPr>
        <w:tab/>
        <w:t>2.2.13 Pagamento de Sentenças Judiciais</w:t>
      </w:r>
    </w:p>
    <w:p w:rsidR="006E34F5" w:rsidRPr="00FD6471" w:rsidRDefault="006E34F5" w:rsidP="00803E70">
      <w:pPr>
        <w:spacing w:after="120"/>
        <w:jc w:val="both"/>
        <w:rPr>
          <w:rFonts w:asciiTheme="minorHAnsi" w:hAnsiTheme="minorHAnsi" w:cs="Calibri"/>
          <w:bCs/>
          <w:sz w:val="22"/>
          <w:szCs w:val="22"/>
        </w:rPr>
      </w:pPr>
      <w:r w:rsidRPr="00FD6471">
        <w:rPr>
          <w:rFonts w:asciiTheme="minorHAnsi" w:hAnsiTheme="minorHAnsi" w:cs="Calibri"/>
          <w:bCs/>
          <w:sz w:val="22"/>
          <w:szCs w:val="22"/>
        </w:rPr>
        <w:tab/>
        <w:t xml:space="preserve">Visando atender mandamento constitucional, e tendo em vista o trânsito em julgado de sentenças judiciais contra o Município, tornou-se obrigatória a inclusão no orçamento do montante de R$ </w:t>
      </w:r>
      <w:r w:rsidR="00707039" w:rsidRPr="00FD6471">
        <w:rPr>
          <w:rFonts w:asciiTheme="minorHAnsi" w:hAnsiTheme="minorHAnsi" w:cs="Calibri"/>
          <w:bCs/>
          <w:sz w:val="22"/>
          <w:szCs w:val="22"/>
        </w:rPr>
        <w:t>1.627.921,89</w:t>
      </w:r>
      <w:r w:rsidRPr="00FD6471">
        <w:rPr>
          <w:rFonts w:asciiTheme="minorHAnsi" w:hAnsiTheme="minorHAnsi" w:cs="Calibri"/>
          <w:bCs/>
          <w:sz w:val="22"/>
          <w:szCs w:val="22"/>
        </w:rPr>
        <w:t xml:space="preserve">  para o pagamento, em 202</w:t>
      </w:r>
      <w:r w:rsidR="00707039" w:rsidRPr="00FD6471">
        <w:rPr>
          <w:rFonts w:asciiTheme="minorHAnsi" w:hAnsiTheme="minorHAnsi" w:cs="Calibri"/>
          <w:bCs/>
          <w:sz w:val="22"/>
          <w:szCs w:val="22"/>
        </w:rPr>
        <w:t>3</w:t>
      </w:r>
      <w:r w:rsidRPr="00FD6471">
        <w:rPr>
          <w:rFonts w:asciiTheme="minorHAnsi" w:hAnsiTheme="minorHAnsi" w:cs="Calibri"/>
          <w:bCs/>
          <w:sz w:val="22"/>
          <w:szCs w:val="22"/>
        </w:rPr>
        <w:t>, de precatórios e requisições de pequeno valor, os quais foram consignados na(s) seguinte(s) programação(</w:t>
      </w:r>
      <w:proofErr w:type="spellStart"/>
      <w:r w:rsidRPr="00FD6471">
        <w:rPr>
          <w:rFonts w:asciiTheme="minorHAnsi" w:hAnsiTheme="minorHAnsi" w:cs="Calibri"/>
          <w:bCs/>
          <w:sz w:val="22"/>
          <w:szCs w:val="22"/>
        </w:rPr>
        <w:t>ões</w:t>
      </w:r>
      <w:proofErr w:type="spellEnd"/>
      <w:r w:rsidRPr="00FD6471">
        <w:rPr>
          <w:rFonts w:asciiTheme="minorHAnsi" w:hAnsiTheme="minorHAnsi" w:cs="Calibri"/>
          <w:bCs/>
          <w:sz w:val="22"/>
          <w:szCs w:val="22"/>
        </w:rPr>
        <w:t>):</w:t>
      </w:r>
    </w:p>
    <w:p w:rsidR="006E34F5" w:rsidRPr="00FD6471" w:rsidRDefault="006E34F5" w:rsidP="00803E70">
      <w:pPr>
        <w:spacing w:after="120"/>
        <w:jc w:val="both"/>
        <w:rPr>
          <w:rFonts w:asciiTheme="minorHAnsi" w:hAnsiTheme="minorHAnsi" w:cs="Calibri"/>
          <w:bCs/>
          <w:sz w:val="22"/>
          <w:szCs w:val="22"/>
        </w:rPr>
      </w:pPr>
    </w:p>
    <w:tbl>
      <w:tblPr>
        <w:tblStyle w:val="Tabelacomgrade"/>
        <w:tblW w:w="0" w:type="auto"/>
        <w:tblLook w:val="04A0" w:firstRow="1" w:lastRow="0" w:firstColumn="1" w:lastColumn="0" w:noHBand="0" w:noVBand="1"/>
      </w:tblPr>
      <w:tblGrid>
        <w:gridCol w:w="5353"/>
        <w:gridCol w:w="1588"/>
        <w:gridCol w:w="1553"/>
      </w:tblGrid>
      <w:tr w:rsidR="00B90351" w:rsidRPr="00FD6471" w:rsidTr="002D5D18">
        <w:tc>
          <w:tcPr>
            <w:tcW w:w="5353"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Ação Orçamentária</w:t>
            </w:r>
          </w:p>
        </w:tc>
        <w:tc>
          <w:tcPr>
            <w:tcW w:w="1588"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Natureza da Despesa</w:t>
            </w:r>
          </w:p>
        </w:tc>
        <w:tc>
          <w:tcPr>
            <w:tcW w:w="1553"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Valor</w:t>
            </w:r>
          </w:p>
        </w:tc>
      </w:tr>
      <w:tr w:rsidR="00B90351" w:rsidRPr="00FD6471" w:rsidTr="002D5D18">
        <w:tc>
          <w:tcPr>
            <w:tcW w:w="5353" w:type="dxa"/>
          </w:tcPr>
          <w:p w:rsidR="006E34F5" w:rsidRPr="00FD6471" w:rsidRDefault="006E34F5" w:rsidP="00803E70">
            <w:pPr>
              <w:spacing w:after="120"/>
              <w:rPr>
                <w:rFonts w:asciiTheme="minorHAnsi" w:hAnsiTheme="minorHAnsi" w:cs="Calibri"/>
                <w:bCs/>
                <w:sz w:val="22"/>
                <w:szCs w:val="22"/>
              </w:rPr>
            </w:pPr>
            <w:r w:rsidRPr="00FD6471">
              <w:rPr>
                <w:rFonts w:asciiTheme="minorHAnsi" w:hAnsiTheme="minorHAnsi" w:cs="Calibri"/>
                <w:bCs/>
                <w:sz w:val="22"/>
                <w:szCs w:val="22"/>
              </w:rPr>
              <w:t>0.001000 REPARACOES E INDENIZACOES A TERCEIROS PAGAMENTOS DE PRECATORIOS E RPV'S</w:t>
            </w:r>
          </w:p>
        </w:tc>
        <w:tc>
          <w:tcPr>
            <w:tcW w:w="1588"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3.1.90.91</w:t>
            </w:r>
          </w:p>
        </w:tc>
        <w:tc>
          <w:tcPr>
            <w:tcW w:w="1553" w:type="dxa"/>
          </w:tcPr>
          <w:p w:rsidR="006E34F5" w:rsidRPr="00FD6471" w:rsidRDefault="00707039" w:rsidP="00803E70">
            <w:pPr>
              <w:spacing w:after="120"/>
              <w:jc w:val="right"/>
              <w:rPr>
                <w:rFonts w:asciiTheme="minorHAnsi" w:hAnsiTheme="minorHAnsi" w:cs="Calibri"/>
                <w:bCs/>
                <w:sz w:val="22"/>
                <w:szCs w:val="22"/>
              </w:rPr>
            </w:pPr>
            <w:r w:rsidRPr="00FD6471">
              <w:rPr>
                <w:rFonts w:asciiTheme="minorHAnsi" w:eastAsiaTheme="minorHAnsi" w:hAnsiTheme="minorHAnsi" w:cs="Courier"/>
                <w:sz w:val="22"/>
                <w:szCs w:val="22"/>
                <w:lang w:eastAsia="en-US"/>
              </w:rPr>
              <w:t>21.000,00</w:t>
            </w:r>
          </w:p>
        </w:tc>
      </w:tr>
      <w:tr w:rsidR="00B90351" w:rsidRPr="00FD6471" w:rsidTr="002D5D18">
        <w:tc>
          <w:tcPr>
            <w:tcW w:w="5353" w:type="dxa"/>
          </w:tcPr>
          <w:p w:rsidR="006E34F5" w:rsidRPr="00FD6471" w:rsidRDefault="006E34F5" w:rsidP="00803E70">
            <w:pPr>
              <w:spacing w:after="120"/>
              <w:rPr>
                <w:rFonts w:asciiTheme="minorHAnsi" w:hAnsiTheme="minorHAnsi" w:cs="Calibri"/>
                <w:bCs/>
                <w:sz w:val="22"/>
                <w:szCs w:val="22"/>
              </w:rPr>
            </w:pPr>
            <w:r w:rsidRPr="00FD6471">
              <w:rPr>
                <w:rFonts w:asciiTheme="minorHAnsi" w:hAnsiTheme="minorHAnsi" w:cs="Calibri"/>
                <w:bCs/>
                <w:sz w:val="22"/>
                <w:szCs w:val="22"/>
              </w:rPr>
              <w:t>0.001000 REPARACOES E INDENIZACOES A TERCEIROS PAGAMENTOS DE PRECATORIOS E RPV'S</w:t>
            </w:r>
          </w:p>
        </w:tc>
        <w:tc>
          <w:tcPr>
            <w:tcW w:w="1588"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3.3.90.91</w:t>
            </w:r>
          </w:p>
        </w:tc>
        <w:tc>
          <w:tcPr>
            <w:tcW w:w="1553" w:type="dxa"/>
          </w:tcPr>
          <w:p w:rsidR="006E34F5" w:rsidRPr="00FD6471" w:rsidRDefault="00707039" w:rsidP="00803E70">
            <w:pPr>
              <w:spacing w:after="120"/>
              <w:jc w:val="right"/>
              <w:rPr>
                <w:rFonts w:asciiTheme="minorHAnsi" w:hAnsiTheme="minorHAnsi" w:cs="Calibri"/>
                <w:bCs/>
                <w:sz w:val="22"/>
                <w:szCs w:val="22"/>
              </w:rPr>
            </w:pPr>
            <w:r w:rsidRPr="00FD6471">
              <w:rPr>
                <w:rFonts w:asciiTheme="minorHAnsi" w:eastAsiaTheme="minorHAnsi" w:hAnsiTheme="minorHAnsi" w:cs="Courier"/>
                <w:sz w:val="22"/>
                <w:szCs w:val="22"/>
                <w:lang w:eastAsia="en-US"/>
              </w:rPr>
              <w:t>1.596.921,89</w:t>
            </w:r>
          </w:p>
        </w:tc>
      </w:tr>
      <w:tr w:rsidR="00B90351" w:rsidRPr="00FD6471" w:rsidTr="002D5D18">
        <w:tc>
          <w:tcPr>
            <w:tcW w:w="5353" w:type="dxa"/>
          </w:tcPr>
          <w:p w:rsidR="006E34F5" w:rsidRPr="00FD6471" w:rsidRDefault="006E34F5" w:rsidP="00803E70">
            <w:pPr>
              <w:spacing w:after="120"/>
              <w:rPr>
                <w:rFonts w:asciiTheme="minorHAnsi" w:hAnsiTheme="minorHAnsi" w:cs="Calibri"/>
                <w:bCs/>
                <w:sz w:val="22"/>
                <w:szCs w:val="22"/>
              </w:rPr>
            </w:pPr>
            <w:r w:rsidRPr="00FD6471">
              <w:rPr>
                <w:rFonts w:asciiTheme="minorHAnsi" w:hAnsiTheme="minorHAnsi" w:cs="Calibri"/>
                <w:bCs/>
                <w:sz w:val="22"/>
                <w:szCs w:val="22"/>
              </w:rPr>
              <w:t>0.001000 REPARACOES E INDENIZACOES A TERCEIROS PAGAMENTOS DE PRECATORIOS E RPV'S</w:t>
            </w:r>
          </w:p>
        </w:tc>
        <w:tc>
          <w:tcPr>
            <w:tcW w:w="1588"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3.3.91.93</w:t>
            </w:r>
          </w:p>
        </w:tc>
        <w:tc>
          <w:tcPr>
            <w:tcW w:w="1553" w:type="dxa"/>
          </w:tcPr>
          <w:p w:rsidR="006E34F5" w:rsidRPr="00FD6471" w:rsidRDefault="00235655" w:rsidP="00803E70">
            <w:pPr>
              <w:spacing w:after="120"/>
              <w:jc w:val="right"/>
              <w:rPr>
                <w:rFonts w:asciiTheme="minorHAnsi" w:hAnsiTheme="minorHAnsi" w:cs="Calibri"/>
                <w:bCs/>
                <w:sz w:val="22"/>
                <w:szCs w:val="22"/>
              </w:rPr>
            </w:pPr>
            <w:r w:rsidRPr="00FD6471">
              <w:rPr>
                <w:rFonts w:asciiTheme="minorHAnsi" w:eastAsiaTheme="minorHAnsi" w:hAnsiTheme="minorHAnsi" w:cs="Courier"/>
                <w:sz w:val="22"/>
                <w:szCs w:val="22"/>
                <w:lang w:eastAsia="en-US"/>
              </w:rPr>
              <w:t>5.000,00</w:t>
            </w:r>
          </w:p>
        </w:tc>
      </w:tr>
      <w:tr w:rsidR="00B90351" w:rsidRPr="00FD6471" w:rsidTr="002D5D18">
        <w:tc>
          <w:tcPr>
            <w:tcW w:w="5353" w:type="dxa"/>
          </w:tcPr>
          <w:p w:rsidR="006E34F5" w:rsidRPr="00FD6471" w:rsidRDefault="006E34F5" w:rsidP="00803E70">
            <w:pPr>
              <w:spacing w:after="120"/>
              <w:rPr>
                <w:rFonts w:asciiTheme="minorHAnsi" w:hAnsiTheme="minorHAnsi" w:cs="Calibri"/>
                <w:bCs/>
                <w:sz w:val="22"/>
                <w:szCs w:val="22"/>
              </w:rPr>
            </w:pPr>
            <w:r w:rsidRPr="00FD6471">
              <w:rPr>
                <w:rFonts w:asciiTheme="minorHAnsi" w:hAnsiTheme="minorHAnsi" w:cs="Calibri"/>
                <w:bCs/>
                <w:sz w:val="22"/>
                <w:szCs w:val="22"/>
              </w:rPr>
              <w:t>0.001000 REPARACOES E INDENIZACOES A TERCEIROS PAGAMENTOS DE PRECATORIOS E RPV'S</w:t>
            </w:r>
          </w:p>
        </w:tc>
        <w:tc>
          <w:tcPr>
            <w:tcW w:w="1588" w:type="dxa"/>
          </w:tcPr>
          <w:p w:rsidR="006E34F5" w:rsidRPr="00FD6471" w:rsidRDefault="006E34F5" w:rsidP="00803E70">
            <w:pPr>
              <w:spacing w:after="120"/>
              <w:jc w:val="center"/>
              <w:rPr>
                <w:rFonts w:asciiTheme="minorHAnsi" w:hAnsiTheme="minorHAnsi" w:cs="Calibri"/>
                <w:bCs/>
                <w:sz w:val="22"/>
                <w:szCs w:val="22"/>
              </w:rPr>
            </w:pPr>
            <w:r w:rsidRPr="00FD6471">
              <w:rPr>
                <w:rFonts w:asciiTheme="minorHAnsi" w:hAnsiTheme="minorHAnsi" w:cs="Calibri"/>
                <w:bCs/>
                <w:sz w:val="22"/>
                <w:szCs w:val="22"/>
              </w:rPr>
              <w:t>4.4.90.91</w:t>
            </w:r>
          </w:p>
        </w:tc>
        <w:tc>
          <w:tcPr>
            <w:tcW w:w="1553" w:type="dxa"/>
          </w:tcPr>
          <w:p w:rsidR="006E34F5" w:rsidRPr="00FD6471" w:rsidRDefault="002B135B" w:rsidP="00803E70">
            <w:pPr>
              <w:spacing w:after="120"/>
              <w:jc w:val="right"/>
              <w:rPr>
                <w:rFonts w:asciiTheme="minorHAnsi" w:hAnsiTheme="minorHAnsi" w:cs="Calibri"/>
                <w:bCs/>
                <w:sz w:val="22"/>
                <w:szCs w:val="22"/>
              </w:rPr>
            </w:pPr>
            <w:r w:rsidRPr="00FD6471">
              <w:rPr>
                <w:rFonts w:asciiTheme="minorHAnsi" w:eastAsiaTheme="minorHAnsi" w:hAnsiTheme="minorHAnsi" w:cs="Courier"/>
                <w:sz w:val="22"/>
                <w:szCs w:val="22"/>
                <w:lang w:eastAsia="en-US"/>
              </w:rPr>
              <w:t>5.000,00</w:t>
            </w:r>
          </w:p>
        </w:tc>
      </w:tr>
      <w:tr w:rsidR="00B90351" w:rsidRPr="00FD6471" w:rsidTr="002D5D18">
        <w:tc>
          <w:tcPr>
            <w:tcW w:w="6941" w:type="dxa"/>
            <w:gridSpan w:val="2"/>
          </w:tcPr>
          <w:p w:rsidR="006E34F5" w:rsidRPr="00FD6471" w:rsidRDefault="006E34F5" w:rsidP="00803E70">
            <w:pPr>
              <w:spacing w:after="120"/>
              <w:jc w:val="center"/>
              <w:rPr>
                <w:rFonts w:asciiTheme="minorHAnsi" w:hAnsiTheme="minorHAnsi" w:cs="Calibri"/>
                <w:b/>
                <w:sz w:val="22"/>
                <w:szCs w:val="22"/>
              </w:rPr>
            </w:pPr>
            <w:r w:rsidRPr="00FD6471">
              <w:rPr>
                <w:rFonts w:asciiTheme="minorHAnsi" w:hAnsiTheme="minorHAnsi" w:cs="Calibri"/>
                <w:b/>
                <w:sz w:val="22"/>
                <w:szCs w:val="22"/>
              </w:rPr>
              <w:t>Total</w:t>
            </w:r>
          </w:p>
        </w:tc>
        <w:tc>
          <w:tcPr>
            <w:tcW w:w="1553" w:type="dxa"/>
          </w:tcPr>
          <w:p w:rsidR="006E34F5" w:rsidRPr="00FD6471" w:rsidRDefault="00707039" w:rsidP="00803E70">
            <w:pPr>
              <w:spacing w:after="120"/>
              <w:jc w:val="right"/>
              <w:rPr>
                <w:rFonts w:asciiTheme="minorHAnsi" w:hAnsiTheme="minorHAnsi" w:cs="Calibri"/>
                <w:bCs/>
                <w:sz w:val="22"/>
                <w:szCs w:val="22"/>
              </w:rPr>
            </w:pPr>
            <w:r w:rsidRPr="00FD6471">
              <w:rPr>
                <w:rFonts w:asciiTheme="minorHAnsi" w:hAnsiTheme="minorHAnsi" w:cs="Calibri"/>
                <w:bCs/>
                <w:sz w:val="22"/>
                <w:szCs w:val="22"/>
              </w:rPr>
              <w:t>1.627.921,89</w:t>
            </w:r>
          </w:p>
        </w:tc>
      </w:tr>
    </w:tbl>
    <w:p w:rsidR="009F44E9" w:rsidRDefault="006E34F5" w:rsidP="00235655">
      <w:pPr>
        <w:spacing w:after="120"/>
        <w:jc w:val="both"/>
        <w:rPr>
          <w:rFonts w:asciiTheme="minorHAnsi" w:hAnsiTheme="minorHAnsi" w:cs="Calibri"/>
          <w:bCs/>
          <w:sz w:val="22"/>
          <w:szCs w:val="22"/>
        </w:rPr>
      </w:pPr>
      <w:r w:rsidRPr="00FD6471">
        <w:rPr>
          <w:rFonts w:asciiTheme="minorHAnsi" w:hAnsiTheme="minorHAnsi" w:cs="Calibri"/>
          <w:bCs/>
          <w:color w:val="FF0000"/>
          <w:sz w:val="22"/>
          <w:szCs w:val="22"/>
        </w:rPr>
        <w:t xml:space="preserve">  </w:t>
      </w:r>
      <w:r w:rsidR="00F03A41" w:rsidRPr="00FD6471">
        <w:rPr>
          <w:rFonts w:asciiTheme="minorHAnsi" w:hAnsiTheme="minorHAnsi" w:cs="Calibri"/>
          <w:bCs/>
          <w:sz w:val="22"/>
          <w:szCs w:val="22"/>
        </w:rPr>
        <w:t xml:space="preserve"> </w:t>
      </w:r>
    </w:p>
    <w:p w:rsidR="0007418A" w:rsidRDefault="0007418A" w:rsidP="00235655">
      <w:pPr>
        <w:spacing w:after="120"/>
        <w:jc w:val="both"/>
        <w:rPr>
          <w:rFonts w:asciiTheme="minorHAnsi" w:hAnsiTheme="minorHAnsi" w:cs="Arial"/>
          <w:sz w:val="22"/>
          <w:szCs w:val="22"/>
        </w:rPr>
      </w:pPr>
      <w:r w:rsidRPr="0007418A">
        <w:rPr>
          <w:rFonts w:asciiTheme="minorHAnsi" w:hAnsiTheme="minorHAnsi" w:cs="Arial"/>
          <w:noProof/>
          <w:sz w:val="22"/>
          <w:szCs w:val="22"/>
        </w:rPr>
        <w:lastRenderedPageBreak/>
        <w:drawing>
          <wp:inline distT="0" distB="0" distL="0" distR="0">
            <wp:extent cx="3990975" cy="568986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2691" cy="5692307"/>
                    </a:xfrm>
                    <a:prstGeom prst="rect">
                      <a:avLst/>
                    </a:prstGeom>
                    <a:noFill/>
                    <a:ln>
                      <a:noFill/>
                    </a:ln>
                  </pic:spPr>
                </pic:pic>
              </a:graphicData>
            </a:graphic>
          </wp:inline>
        </w:drawing>
      </w:r>
    </w:p>
    <w:p w:rsidR="0007418A" w:rsidRPr="00FD6471" w:rsidRDefault="0007418A" w:rsidP="00235655">
      <w:pPr>
        <w:spacing w:after="120"/>
        <w:jc w:val="both"/>
        <w:rPr>
          <w:rFonts w:asciiTheme="minorHAnsi" w:hAnsiTheme="minorHAnsi" w:cs="Arial"/>
          <w:sz w:val="22"/>
          <w:szCs w:val="22"/>
        </w:rPr>
      </w:pPr>
      <w:r w:rsidRPr="0007418A">
        <w:rPr>
          <w:rFonts w:asciiTheme="minorHAnsi" w:hAnsiTheme="minorHAnsi" w:cs="Arial"/>
          <w:noProof/>
          <w:sz w:val="22"/>
          <w:szCs w:val="22"/>
        </w:rPr>
        <w:lastRenderedPageBreak/>
        <w:drawing>
          <wp:inline distT="0" distB="0" distL="0" distR="0">
            <wp:extent cx="5400040" cy="51885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188585"/>
                    </a:xfrm>
                    <a:prstGeom prst="rect">
                      <a:avLst/>
                    </a:prstGeom>
                    <a:noFill/>
                    <a:ln>
                      <a:noFill/>
                    </a:ln>
                  </pic:spPr>
                </pic:pic>
              </a:graphicData>
            </a:graphic>
          </wp:inline>
        </w:drawing>
      </w:r>
    </w:p>
    <w:p w:rsidR="009F44E9" w:rsidRPr="00FD6471" w:rsidRDefault="009F44E9" w:rsidP="00803E70">
      <w:pPr>
        <w:spacing w:after="120"/>
        <w:jc w:val="both"/>
        <w:rPr>
          <w:rFonts w:asciiTheme="minorHAnsi" w:hAnsiTheme="minorHAnsi" w:cs="Arial"/>
          <w:sz w:val="22"/>
          <w:szCs w:val="22"/>
        </w:rPr>
      </w:pPr>
      <w:r w:rsidRPr="00FD6471">
        <w:rPr>
          <w:rFonts w:asciiTheme="minorHAnsi" w:hAnsiTheme="minorHAnsi" w:cs="Arial"/>
          <w:sz w:val="22"/>
          <w:szCs w:val="22"/>
        </w:rPr>
        <w:t xml:space="preserve"> </w:t>
      </w:r>
      <w:r w:rsidRPr="00FD6471">
        <w:rPr>
          <w:rFonts w:asciiTheme="minorHAnsi" w:hAnsiTheme="minorHAnsi" w:cs="Arial"/>
          <w:sz w:val="22"/>
          <w:szCs w:val="22"/>
        </w:rPr>
        <w:tab/>
      </w:r>
      <w:r w:rsidRPr="00FD6471">
        <w:rPr>
          <w:rFonts w:asciiTheme="minorHAnsi" w:hAnsiTheme="minorHAnsi" w:cs="Arial"/>
          <w:sz w:val="22"/>
          <w:szCs w:val="22"/>
        </w:rPr>
        <w:tab/>
        <w:t>No tocante às demais despesas, embora premidos pela escassez de recursos,  informamos que, dentro da realidade fiscal vigente, foram alocados recursos que, no entendimento da Administração Municipal atendem satisfatoriamente as necessidades mais prementes da população, de modo que, após esses esclarecimentos,  esperamos ter oferecido as informações necessárias à compreensão da proposta ora submetida à apreciação dessa Casa de Leis.</w:t>
      </w:r>
    </w:p>
    <w:p w:rsidR="009F44E9" w:rsidRPr="00FD6471" w:rsidRDefault="009F44E9" w:rsidP="00803E70">
      <w:pPr>
        <w:spacing w:after="120"/>
        <w:jc w:val="both"/>
        <w:rPr>
          <w:rFonts w:asciiTheme="minorHAnsi" w:hAnsiTheme="minorHAnsi" w:cs="Arial"/>
          <w:sz w:val="22"/>
          <w:szCs w:val="22"/>
        </w:rPr>
      </w:pPr>
    </w:p>
    <w:p w:rsidR="00862E28" w:rsidRPr="00FD6471" w:rsidRDefault="00862E28" w:rsidP="00803E70">
      <w:pPr>
        <w:spacing w:after="120"/>
        <w:jc w:val="both"/>
        <w:rPr>
          <w:rFonts w:asciiTheme="minorHAnsi" w:hAnsiTheme="minorHAnsi" w:cs="Arial"/>
          <w:sz w:val="22"/>
          <w:szCs w:val="22"/>
        </w:rPr>
      </w:pPr>
    </w:p>
    <w:p w:rsidR="00862E28" w:rsidRPr="00FD6471" w:rsidRDefault="00862E28" w:rsidP="00803E70">
      <w:pPr>
        <w:spacing w:after="120"/>
        <w:jc w:val="both"/>
        <w:rPr>
          <w:rFonts w:asciiTheme="minorHAnsi" w:hAnsiTheme="minorHAnsi" w:cs="Arial"/>
          <w:sz w:val="22"/>
          <w:szCs w:val="22"/>
        </w:rPr>
      </w:pPr>
    </w:p>
    <w:p w:rsidR="00862E28" w:rsidRPr="00FD6471" w:rsidRDefault="00862E28" w:rsidP="00803E70">
      <w:pPr>
        <w:spacing w:after="120"/>
        <w:jc w:val="both"/>
        <w:rPr>
          <w:rFonts w:asciiTheme="minorHAnsi" w:hAnsiTheme="minorHAnsi" w:cs="Arial"/>
          <w:sz w:val="22"/>
          <w:szCs w:val="22"/>
        </w:rPr>
      </w:pPr>
    </w:p>
    <w:p w:rsidR="00EC1852" w:rsidRPr="00FD6471" w:rsidRDefault="00EC1852" w:rsidP="00803E70">
      <w:pPr>
        <w:spacing w:after="120"/>
        <w:jc w:val="both"/>
        <w:rPr>
          <w:rFonts w:asciiTheme="minorHAnsi" w:hAnsiTheme="minorHAnsi" w:cs="Arial"/>
          <w:sz w:val="22"/>
          <w:szCs w:val="22"/>
        </w:rPr>
      </w:pPr>
    </w:p>
    <w:p w:rsidR="00862E28" w:rsidRPr="00FD6471" w:rsidRDefault="00862E28" w:rsidP="00803E70">
      <w:pPr>
        <w:spacing w:after="120"/>
        <w:jc w:val="center"/>
        <w:rPr>
          <w:rFonts w:asciiTheme="minorHAnsi" w:hAnsiTheme="minorHAnsi" w:cs="Arial"/>
          <w:sz w:val="22"/>
          <w:szCs w:val="22"/>
        </w:rPr>
      </w:pPr>
      <w:r w:rsidRPr="00FD6471">
        <w:rPr>
          <w:rFonts w:asciiTheme="minorHAnsi" w:hAnsiTheme="minorHAnsi" w:cs="Arial"/>
          <w:sz w:val="22"/>
          <w:szCs w:val="22"/>
        </w:rPr>
        <w:t>GIOVANI AMESTOY DA SILVA</w:t>
      </w:r>
    </w:p>
    <w:p w:rsidR="009F44E9" w:rsidRPr="00FD6471" w:rsidRDefault="009F44E9" w:rsidP="00803E70">
      <w:pPr>
        <w:spacing w:after="120"/>
        <w:jc w:val="center"/>
        <w:rPr>
          <w:rFonts w:asciiTheme="minorHAnsi" w:hAnsiTheme="minorHAnsi" w:cs="Arial"/>
          <w:b/>
          <w:sz w:val="22"/>
          <w:szCs w:val="22"/>
        </w:rPr>
      </w:pPr>
      <w:r w:rsidRPr="00FD6471">
        <w:rPr>
          <w:rFonts w:asciiTheme="minorHAnsi" w:hAnsiTheme="minorHAnsi" w:cs="Arial"/>
          <w:b/>
          <w:sz w:val="22"/>
          <w:szCs w:val="22"/>
        </w:rPr>
        <w:t>Prefeito Municipal</w:t>
      </w:r>
    </w:p>
    <w:sectPr w:rsidR="009F44E9" w:rsidRPr="00FD6471" w:rsidSect="00180F2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A2C" w:rsidRDefault="004D1A2C" w:rsidP="009F44E9">
      <w:r>
        <w:separator/>
      </w:r>
    </w:p>
  </w:endnote>
  <w:endnote w:type="continuationSeparator" w:id="0">
    <w:p w:rsidR="004D1A2C" w:rsidRDefault="004D1A2C" w:rsidP="009F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3689"/>
      <w:docPartObj>
        <w:docPartGallery w:val="Page Numbers (Bottom of Page)"/>
        <w:docPartUnique/>
      </w:docPartObj>
    </w:sdtPr>
    <w:sdtEndPr/>
    <w:sdtContent>
      <w:p w:rsidR="004D1A2C" w:rsidRDefault="004D1A2C">
        <w:pPr>
          <w:pStyle w:val="Rodap"/>
          <w:jc w:val="right"/>
        </w:pPr>
        <w:r>
          <w:t xml:space="preserve">Página: </w:t>
        </w:r>
        <w:r w:rsidR="00CD3CA7">
          <w:fldChar w:fldCharType="begin"/>
        </w:r>
        <w:r w:rsidR="00CD3CA7">
          <w:instrText xml:space="preserve"> PAGE   \* MERGEFORMAT </w:instrText>
        </w:r>
        <w:r w:rsidR="00CD3CA7">
          <w:fldChar w:fldCharType="separate"/>
        </w:r>
        <w:r w:rsidR="009E1C3D">
          <w:rPr>
            <w:noProof/>
          </w:rPr>
          <w:t>2</w:t>
        </w:r>
        <w:r w:rsidR="00CD3CA7">
          <w:rPr>
            <w:noProof/>
          </w:rPr>
          <w:fldChar w:fldCharType="end"/>
        </w:r>
        <w:r>
          <w:t>/23</w:t>
        </w:r>
      </w:p>
    </w:sdtContent>
  </w:sdt>
  <w:p w:rsidR="004D1A2C" w:rsidRDefault="004D1A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A2C" w:rsidRDefault="004D1A2C" w:rsidP="009F44E9">
      <w:r>
        <w:separator/>
      </w:r>
    </w:p>
  </w:footnote>
  <w:footnote w:type="continuationSeparator" w:id="0">
    <w:p w:rsidR="004D1A2C" w:rsidRDefault="004D1A2C" w:rsidP="009F4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A2C" w:rsidRDefault="004D1A2C">
    <w:pPr>
      <w:pStyle w:val="Cabealho"/>
    </w:pPr>
    <w:r w:rsidRPr="00FD1C9B">
      <w:rPr>
        <w:noProof/>
      </w:rPr>
      <w:drawing>
        <wp:inline distT="0" distB="0" distL="0" distR="0">
          <wp:extent cx="5400040" cy="629584"/>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5400040" cy="62958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8" w:hanging="360"/>
      </w:pPr>
      <w:rPr>
        <w:rFonts w:ascii="Calibri" w:hAnsi="Calibri" w:cs="Calibri"/>
        <w:b/>
        <w:bCs/>
      </w:rPr>
    </w:lvl>
  </w:abstractNum>
  <w:abstractNum w:abstractNumId="2" w15:restartNumberingAfterBreak="0">
    <w:nsid w:val="516F4EE9"/>
    <w:multiLevelType w:val="hybridMultilevel"/>
    <w:tmpl w:val="EDB60B96"/>
    <w:lvl w:ilvl="0" w:tplc="F4E8EB00">
      <w:start w:val="1"/>
      <w:numFmt w:val="decimal"/>
      <w:lvlText w:val="%1."/>
      <w:lvlJc w:val="left"/>
      <w:pPr>
        <w:ind w:left="1428" w:hanging="360"/>
      </w:pPr>
      <w:rPr>
        <w:b/>
        <w:bCs/>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15:restartNumberingAfterBreak="0">
    <w:nsid w:val="6452641E"/>
    <w:multiLevelType w:val="hybridMultilevel"/>
    <w:tmpl w:val="B6C0968C"/>
    <w:lvl w:ilvl="0" w:tplc="FB300DB2">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num w:numId="1">
    <w:abstractNumId w:val="3"/>
  </w:num>
  <w:num w:numId="2">
    <w:abstractNumId w:val="0"/>
  </w:num>
  <w:num w:numId="3">
    <w:abstractNumId w:val="2"/>
  </w:num>
  <w:num w:numId="4">
    <w:abstractNumId w:val="1"/>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E9"/>
    <w:rsid w:val="00035407"/>
    <w:rsid w:val="00060934"/>
    <w:rsid w:val="0007418A"/>
    <w:rsid w:val="000838D0"/>
    <w:rsid w:val="00083B52"/>
    <w:rsid w:val="0008731B"/>
    <w:rsid w:val="0009214D"/>
    <w:rsid w:val="00096053"/>
    <w:rsid w:val="000966A7"/>
    <w:rsid w:val="000A59EB"/>
    <w:rsid w:val="000B5242"/>
    <w:rsid w:val="000B5364"/>
    <w:rsid w:val="000C3326"/>
    <w:rsid w:val="000C51D4"/>
    <w:rsid w:val="000C6EC9"/>
    <w:rsid w:val="000C7A5D"/>
    <w:rsid w:val="000D30AD"/>
    <w:rsid w:val="000E6613"/>
    <w:rsid w:val="000E722A"/>
    <w:rsid w:val="000F04B6"/>
    <w:rsid w:val="001276EB"/>
    <w:rsid w:val="0013036D"/>
    <w:rsid w:val="00135BDC"/>
    <w:rsid w:val="00136D45"/>
    <w:rsid w:val="001425CA"/>
    <w:rsid w:val="00150340"/>
    <w:rsid w:val="00152282"/>
    <w:rsid w:val="00156B89"/>
    <w:rsid w:val="00180F2C"/>
    <w:rsid w:val="00192DD4"/>
    <w:rsid w:val="00195DC6"/>
    <w:rsid w:val="001B4195"/>
    <w:rsid w:val="001C5444"/>
    <w:rsid w:val="001C7023"/>
    <w:rsid w:val="001D1B8C"/>
    <w:rsid w:val="001D1EE5"/>
    <w:rsid w:val="001D3246"/>
    <w:rsid w:val="001E4C54"/>
    <w:rsid w:val="00210171"/>
    <w:rsid w:val="00212132"/>
    <w:rsid w:val="00213425"/>
    <w:rsid w:val="00216A73"/>
    <w:rsid w:val="00234DF0"/>
    <w:rsid w:val="00235655"/>
    <w:rsid w:val="00236E74"/>
    <w:rsid w:val="00243CA4"/>
    <w:rsid w:val="00257783"/>
    <w:rsid w:val="00274E55"/>
    <w:rsid w:val="00290886"/>
    <w:rsid w:val="00290F2B"/>
    <w:rsid w:val="00297B30"/>
    <w:rsid w:val="002A106F"/>
    <w:rsid w:val="002B135B"/>
    <w:rsid w:val="002B2AEA"/>
    <w:rsid w:val="002C109A"/>
    <w:rsid w:val="002C1F8F"/>
    <w:rsid w:val="002D5D18"/>
    <w:rsid w:val="002E0D7C"/>
    <w:rsid w:val="002F1103"/>
    <w:rsid w:val="00303B81"/>
    <w:rsid w:val="00305675"/>
    <w:rsid w:val="003066A3"/>
    <w:rsid w:val="00316E7B"/>
    <w:rsid w:val="00337959"/>
    <w:rsid w:val="003448DF"/>
    <w:rsid w:val="00366E89"/>
    <w:rsid w:val="00390F5D"/>
    <w:rsid w:val="003912A7"/>
    <w:rsid w:val="003948B3"/>
    <w:rsid w:val="003B0248"/>
    <w:rsid w:val="003C6502"/>
    <w:rsid w:val="003D5D7C"/>
    <w:rsid w:val="003E7D9D"/>
    <w:rsid w:val="003F7334"/>
    <w:rsid w:val="004005D4"/>
    <w:rsid w:val="0041717D"/>
    <w:rsid w:val="004520CD"/>
    <w:rsid w:val="0045775F"/>
    <w:rsid w:val="00470E8C"/>
    <w:rsid w:val="00472AC9"/>
    <w:rsid w:val="00474A08"/>
    <w:rsid w:val="00475897"/>
    <w:rsid w:val="004928F3"/>
    <w:rsid w:val="004943F4"/>
    <w:rsid w:val="00494AB4"/>
    <w:rsid w:val="004A2519"/>
    <w:rsid w:val="004C3EA9"/>
    <w:rsid w:val="004C4CB4"/>
    <w:rsid w:val="004C6DC5"/>
    <w:rsid w:val="004D1A2C"/>
    <w:rsid w:val="004F2117"/>
    <w:rsid w:val="004F4596"/>
    <w:rsid w:val="00510E20"/>
    <w:rsid w:val="00535BF6"/>
    <w:rsid w:val="00545874"/>
    <w:rsid w:val="005629F7"/>
    <w:rsid w:val="005666C9"/>
    <w:rsid w:val="00585691"/>
    <w:rsid w:val="00590509"/>
    <w:rsid w:val="00597555"/>
    <w:rsid w:val="005B335F"/>
    <w:rsid w:val="005B3EAB"/>
    <w:rsid w:val="005C0839"/>
    <w:rsid w:val="005C12B7"/>
    <w:rsid w:val="006028AE"/>
    <w:rsid w:val="00607715"/>
    <w:rsid w:val="006113A8"/>
    <w:rsid w:val="00613ABC"/>
    <w:rsid w:val="006156DF"/>
    <w:rsid w:val="00631E1D"/>
    <w:rsid w:val="00652160"/>
    <w:rsid w:val="0065294E"/>
    <w:rsid w:val="00655D5F"/>
    <w:rsid w:val="00674CC3"/>
    <w:rsid w:val="00687FB1"/>
    <w:rsid w:val="006963A1"/>
    <w:rsid w:val="006A076E"/>
    <w:rsid w:val="006A613C"/>
    <w:rsid w:val="006E1659"/>
    <w:rsid w:val="006E2DFD"/>
    <w:rsid w:val="006E34F5"/>
    <w:rsid w:val="006F3C47"/>
    <w:rsid w:val="00706058"/>
    <w:rsid w:val="00707039"/>
    <w:rsid w:val="00707AAC"/>
    <w:rsid w:val="007241DE"/>
    <w:rsid w:val="00744C61"/>
    <w:rsid w:val="007712E5"/>
    <w:rsid w:val="0077205F"/>
    <w:rsid w:val="00775847"/>
    <w:rsid w:val="00780744"/>
    <w:rsid w:val="00792839"/>
    <w:rsid w:val="007A00EA"/>
    <w:rsid w:val="007A28E4"/>
    <w:rsid w:val="007A2A27"/>
    <w:rsid w:val="007A4F56"/>
    <w:rsid w:val="007C10BA"/>
    <w:rsid w:val="007C4747"/>
    <w:rsid w:val="007E04E7"/>
    <w:rsid w:val="00802079"/>
    <w:rsid w:val="00803E70"/>
    <w:rsid w:val="008040E7"/>
    <w:rsid w:val="00825E21"/>
    <w:rsid w:val="0083250C"/>
    <w:rsid w:val="00840535"/>
    <w:rsid w:val="008577FA"/>
    <w:rsid w:val="00862E28"/>
    <w:rsid w:val="008830CE"/>
    <w:rsid w:val="008944AD"/>
    <w:rsid w:val="008A4951"/>
    <w:rsid w:val="008A5985"/>
    <w:rsid w:val="008B02D3"/>
    <w:rsid w:val="008B7939"/>
    <w:rsid w:val="008C5C6B"/>
    <w:rsid w:val="008D2C14"/>
    <w:rsid w:val="00912C02"/>
    <w:rsid w:val="0092300A"/>
    <w:rsid w:val="00944195"/>
    <w:rsid w:val="00975037"/>
    <w:rsid w:val="009820F8"/>
    <w:rsid w:val="00984CB6"/>
    <w:rsid w:val="009B145E"/>
    <w:rsid w:val="009B626A"/>
    <w:rsid w:val="009D76BE"/>
    <w:rsid w:val="009E1C3D"/>
    <w:rsid w:val="009E239A"/>
    <w:rsid w:val="009E2A00"/>
    <w:rsid w:val="009F1605"/>
    <w:rsid w:val="009F44E9"/>
    <w:rsid w:val="00A02730"/>
    <w:rsid w:val="00A06EB6"/>
    <w:rsid w:val="00A11690"/>
    <w:rsid w:val="00A312F2"/>
    <w:rsid w:val="00A324B4"/>
    <w:rsid w:val="00A567A8"/>
    <w:rsid w:val="00A665F6"/>
    <w:rsid w:val="00A734A1"/>
    <w:rsid w:val="00A82E14"/>
    <w:rsid w:val="00A91A30"/>
    <w:rsid w:val="00A9268F"/>
    <w:rsid w:val="00AE7EE3"/>
    <w:rsid w:val="00AF3F99"/>
    <w:rsid w:val="00AF4BC5"/>
    <w:rsid w:val="00B1218D"/>
    <w:rsid w:val="00B223F4"/>
    <w:rsid w:val="00B26744"/>
    <w:rsid w:val="00B62A7D"/>
    <w:rsid w:val="00B63BE5"/>
    <w:rsid w:val="00B65F0B"/>
    <w:rsid w:val="00B76406"/>
    <w:rsid w:val="00B80DFB"/>
    <w:rsid w:val="00B8203D"/>
    <w:rsid w:val="00B847C3"/>
    <w:rsid w:val="00B85447"/>
    <w:rsid w:val="00B8605D"/>
    <w:rsid w:val="00B90351"/>
    <w:rsid w:val="00B93273"/>
    <w:rsid w:val="00BC0D57"/>
    <w:rsid w:val="00BC6846"/>
    <w:rsid w:val="00BE01E8"/>
    <w:rsid w:val="00BE0A98"/>
    <w:rsid w:val="00BE10DF"/>
    <w:rsid w:val="00BE700D"/>
    <w:rsid w:val="00BE7D19"/>
    <w:rsid w:val="00BF4A7A"/>
    <w:rsid w:val="00C02E80"/>
    <w:rsid w:val="00C2096B"/>
    <w:rsid w:val="00C35CD9"/>
    <w:rsid w:val="00C405D2"/>
    <w:rsid w:val="00C42E1A"/>
    <w:rsid w:val="00C474BA"/>
    <w:rsid w:val="00C53D48"/>
    <w:rsid w:val="00C56B3C"/>
    <w:rsid w:val="00C577D1"/>
    <w:rsid w:val="00C6072C"/>
    <w:rsid w:val="00C73FBC"/>
    <w:rsid w:val="00C86F5C"/>
    <w:rsid w:val="00CA6B11"/>
    <w:rsid w:val="00CC20D7"/>
    <w:rsid w:val="00CD2D07"/>
    <w:rsid w:val="00CD3CA7"/>
    <w:rsid w:val="00CD5F0C"/>
    <w:rsid w:val="00CF1046"/>
    <w:rsid w:val="00CF2942"/>
    <w:rsid w:val="00D04603"/>
    <w:rsid w:val="00D17FEC"/>
    <w:rsid w:val="00D32699"/>
    <w:rsid w:val="00D35384"/>
    <w:rsid w:val="00D661F6"/>
    <w:rsid w:val="00D664A9"/>
    <w:rsid w:val="00D66A7E"/>
    <w:rsid w:val="00D82F31"/>
    <w:rsid w:val="00D87ED2"/>
    <w:rsid w:val="00D9060B"/>
    <w:rsid w:val="00D90981"/>
    <w:rsid w:val="00D94540"/>
    <w:rsid w:val="00DA2D24"/>
    <w:rsid w:val="00DC5351"/>
    <w:rsid w:val="00DD3F93"/>
    <w:rsid w:val="00DE6733"/>
    <w:rsid w:val="00E06DA9"/>
    <w:rsid w:val="00E205CC"/>
    <w:rsid w:val="00E4641B"/>
    <w:rsid w:val="00E5168A"/>
    <w:rsid w:val="00E617D7"/>
    <w:rsid w:val="00E66FDC"/>
    <w:rsid w:val="00E81CF7"/>
    <w:rsid w:val="00E95921"/>
    <w:rsid w:val="00EC1852"/>
    <w:rsid w:val="00EC37DB"/>
    <w:rsid w:val="00EC4731"/>
    <w:rsid w:val="00EC4908"/>
    <w:rsid w:val="00EC6A5D"/>
    <w:rsid w:val="00EE745B"/>
    <w:rsid w:val="00F03A41"/>
    <w:rsid w:val="00F06187"/>
    <w:rsid w:val="00F172A5"/>
    <w:rsid w:val="00F252C7"/>
    <w:rsid w:val="00F50E5A"/>
    <w:rsid w:val="00F53252"/>
    <w:rsid w:val="00F64F7B"/>
    <w:rsid w:val="00F776E2"/>
    <w:rsid w:val="00F81EE0"/>
    <w:rsid w:val="00F87505"/>
    <w:rsid w:val="00FA2900"/>
    <w:rsid w:val="00FA4F78"/>
    <w:rsid w:val="00FA5344"/>
    <w:rsid w:val="00FA53B1"/>
    <w:rsid w:val="00FC714A"/>
    <w:rsid w:val="00FD1C9B"/>
    <w:rsid w:val="00FD529F"/>
    <w:rsid w:val="00FD6471"/>
    <w:rsid w:val="00FF0B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D91A"/>
  <w15:docId w15:val="{1A163A95-4DBB-4600-90A7-39633BA3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E28"/>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9F44E9"/>
  </w:style>
  <w:style w:type="character" w:customStyle="1" w:styleId="TextodenotaderodapChar">
    <w:name w:val="Texto de nota de rodapé Char"/>
    <w:basedOn w:val="Fontepargpadro"/>
    <w:link w:val="Textodenotaderodap"/>
    <w:uiPriority w:val="99"/>
    <w:semiHidden/>
    <w:rsid w:val="009F44E9"/>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9F44E9"/>
    <w:rPr>
      <w:vertAlign w:val="superscript"/>
    </w:rPr>
  </w:style>
  <w:style w:type="table" w:styleId="Tabelacomgrade">
    <w:name w:val="Table Grid"/>
    <w:basedOn w:val="Tabelanormal"/>
    <w:uiPriority w:val="59"/>
    <w:rsid w:val="00F03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613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epargpadro"/>
    <w:uiPriority w:val="99"/>
    <w:semiHidden/>
    <w:unhideWhenUsed/>
    <w:rsid w:val="00613ABC"/>
    <w:rPr>
      <w:color w:val="0000FF"/>
      <w:u w:val="single"/>
    </w:rPr>
  </w:style>
  <w:style w:type="character" w:styleId="HiperlinkVisitado">
    <w:name w:val="FollowedHyperlink"/>
    <w:basedOn w:val="Fontepargpadro"/>
    <w:uiPriority w:val="99"/>
    <w:semiHidden/>
    <w:unhideWhenUsed/>
    <w:rsid w:val="00613ABC"/>
    <w:rPr>
      <w:color w:val="800080"/>
      <w:u w:val="single"/>
    </w:rPr>
  </w:style>
  <w:style w:type="paragraph" w:customStyle="1" w:styleId="xl70">
    <w:name w:val="xl70"/>
    <w:basedOn w:val="Normal"/>
    <w:rsid w:val="00613ABC"/>
    <w:pPr>
      <w:spacing w:before="100" w:beforeAutospacing="1" w:after="100" w:afterAutospacing="1"/>
      <w:jc w:val="right"/>
    </w:pPr>
    <w:rPr>
      <w:rFonts w:ascii="Calibri" w:hAnsi="Calibri"/>
      <w:color w:val="000000"/>
      <w:sz w:val="12"/>
      <w:szCs w:val="12"/>
    </w:rPr>
  </w:style>
  <w:style w:type="paragraph" w:customStyle="1" w:styleId="xl71">
    <w:name w:val="xl71"/>
    <w:basedOn w:val="Normal"/>
    <w:rsid w:val="00613ABC"/>
    <w:pPr>
      <w:spacing w:before="100" w:beforeAutospacing="1" w:after="100" w:afterAutospacing="1"/>
      <w:jc w:val="right"/>
    </w:pPr>
    <w:rPr>
      <w:rFonts w:ascii="Calibri" w:hAnsi="Calibri"/>
      <w:b/>
      <w:bCs/>
      <w:color w:val="000000"/>
      <w:sz w:val="12"/>
      <w:szCs w:val="12"/>
    </w:rPr>
  </w:style>
  <w:style w:type="paragraph" w:customStyle="1" w:styleId="xl72">
    <w:name w:val="xl72"/>
    <w:basedOn w:val="Normal"/>
    <w:rsid w:val="00613ABC"/>
    <w:pPr>
      <w:spacing w:before="100" w:beforeAutospacing="1" w:after="100" w:afterAutospacing="1"/>
    </w:pPr>
    <w:rPr>
      <w:rFonts w:ascii="Calibri" w:hAnsi="Calibri"/>
      <w:b/>
      <w:bCs/>
      <w:color w:val="000000"/>
      <w:sz w:val="12"/>
      <w:szCs w:val="12"/>
    </w:rPr>
  </w:style>
  <w:style w:type="paragraph" w:customStyle="1" w:styleId="xl73">
    <w:name w:val="xl73"/>
    <w:basedOn w:val="Normal"/>
    <w:rsid w:val="00613ABC"/>
    <w:pPr>
      <w:spacing w:before="100" w:beforeAutospacing="1" w:after="100" w:afterAutospacing="1"/>
    </w:pPr>
    <w:rPr>
      <w:rFonts w:ascii="Calibri" w:hAnsi="Calibri"/>
      <w:color w:val="000000"/>
      <w:sz w:val="12"/>
      <w:szCs w:val="12"/>
    </w:rPr>
  </w:style>
  <w:style w:type="paragraph" w:customStyle="1" w:styleId="xl74">
    <w:name w:val="xl74"/>
    <w:basedOn w:val="Normal"/>
    <w:rsid w:val="00613ABC"/>
    <w:pPr>
      <w:spacing w:before="100" w:beforeAutospacing="1" w:after="100" w:afterAutospacing="1"/>
      <w:jc w:val="right"/>
      <w:textAlignment w:val="center"/>
    </w:pPr>
    <w:rPr>
      <w:rFonts w:ascii="Calibri" w:hAnsi="Calibri"/>
      <w:b/>
      <w:bCs/>
      <w:color w:val="000000"/>
      <w:sz w:val="12"/>
      <w:szCs w:val="12"/>
    </w:rPr>
  </w:style>
  <w:style w:type="paragraph" w:customStyle="1" w:styleId="xl75">
    <w:name w:val="xl75"/>
    <w:basedOn w:val="Normal"/>
    <w:rsid w:val="00613ABC"/>
    <w:pPr>
      <w:spacing w:before="100" w:beforeAutospacing="1" w:after="100" w:afterAutospacing="1"/>
      <w:jc w:val="right"/>
      <w:textAlignment w:val="center"/>
    </w:pPr>
    <w:rPr>
      <w:sz w:val="24"/>
      <w:szCs w:val="24"/>
    </w:rPr>
  </w:style>
  <w:style w:type="paragraph" w:customStyle="1" w:styleId="xl76">
    <w:name w:val="xl76"/>
    <w:basedOn w:val="Normal"/>
    <w:rsid w:val="00613ABC"/>
    <w:pPr>
      <w:spacing w:before="100" w:beforeAutospacing="1" w:after="100" w:afterAutospacing="1"/>
      <w:jc w:val="right"/>
    </w:pPr>
    <w:rPr>
      <w:rFonts w:ascii="Calibri" w:hAnsi="Calibri"/>
      <w:b/>
      <w:bCs/>
      <w:color w:val="000000"/>
      <w:sz w:val="12"/>
      <w:szCs w:val="12"/>
    </w:rPr>
  </w:style>
  <w:style w:type="paragraph" w:customStyle="1" w:styleId="Standard">
    <w:name w:val="Standard"/>
    <w:rsid w:val="001276E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r-formataoHTML">
    <w:name w:val="HTML Preformatted"/>
    <w:basedOn w:val="Normal"/>
    <w:link w:val="Pr-formataoHTMLChar"/>
    <w:uiPriority w:val="99"/>
    <w:unhideWhenUsed/>
    <w:rsid w:val="00E46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E4641B"/>
    <w:rPr>
      <w:rFonts w:ascii="Courier New" w:eastAsia="Times New Roman" w:hAnsi="Courier New" w:cs="Courier New"/>
      <w:sz w:val="20"/>
      <w:szCs w:val="20"/>
      <w:lang w:eastAsia="pt-BR"/>
    </w:rPr>
  </w:style>
  <w:style w:type="paragraph" w:customStyle="1" w:styleId="Textbody">
    <w:name w:val="Text body"/>
    <w:basedOn w:val="Standard"/>
    <w:rsid w:val="00E4641B"/>
    <w:pPr>
      <w:spacing w:after="120"/>
    </w:pPr>
  </w:style>
  <w:style w:type="paragraph" w:styleId="NormalWeb">
    <w:name w:val="Normal (Web)"/>
    <w:basedOn w:val="Normal"/>
    <w:uiPriority w:val="99"/>
    <w:unhideWhenUsed/>
    <w:rsid w:val="004520CD"/>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C86F5C"/>
    <w:rPr>
      <w:rFonts w:ascii="Segoe UI" w:hAnsi="Segoe UI" w:cs="Segoe UI"/>
      <w:sz w:val="18"/>
      <w:szCs w:val="18"/>
    </w:rPr>
  </w:style>
  <w:style w:type="character" w:customStyle="1" w:styleId="TextodebaloChar">
    <w:name w:val="Texto de balão Char"/>
    <w:basedOn w:val="Fontepargpadro"/>
    <w:link w:val="Textodebalo"/>
    <w:uiPriority w:val="99"/>
    <w:semiHidden/>
    <w:rsid w:val="00C86F5C"/>
    <w:rPr>
      <w:rFonts w:ascii="Segoe UI" w:eastAsia="Times New Roman" w:hAnsi="Segoe UI" w:cs="Segoe UI"/>
      <w:sz w:val="18"/>
      <w:szCs w:val="18"/>
      <w:lang w:eastAsia="pt-BR"/>
    </w:rPr>
  </w:style>
  <w:style w:type="paragraph" w:styleId="Cabealho">
    <w:name w:val="header"/>
    <w:basedOn w:val="Normal"/>
    <w:link w:val="CabealhoChar"/>
    <w:uiPriority w:val="99"/>
    <w:unhideWhenUsed/>
    <w:rsid w:val="00EC4731"/>
    <w:pPr>
      <w:tabs>
        <w:tab w:val="center" w:pos="4252"/>
        <w:tab w:val="right" w:pos="8504"/>
      </w:tabs>
    </w:pPr>
  </w:style>
  <w:style w:type="character" w:customStyle="1" w:styleId="CabealhoChar">
    <w:name w:val="Cabeçalho Char"/>
    <w:basedOn w:val="Fontepargpadro"/>
    <w:link w:val="Cabealho"/>
    <w:uiPriority w:val="99"/>
    <w:rsid w:val="00EC4731"/>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C4731"/>
    <w:pPr>
      <w:tabs>
        <w:tab w:val="center" w:pos="4252"/>
        <w:tab w:val="right" w:pos="8504"/>
      </w:tabs>
    </w:pPr>
  </w:style>
  <w:style w:type="character" w:customStyle="1" w:styleId="RodapChar">
    <w:name w:val="Rodapé Char"/>
    <w:basedOn w:val="Fontepargpadro"/>
    <w:link w:val="Rodap"/>
    <w:uiPriority w:val="99"/>
    <w:rsid w:val="00EC4731"/>
    <w:rPr>
      <w:rFonts w:ascii="Times New Roman" w:eastAsia="Times New Roman" w:hAnsi="Times New Roman" w:cs="Times New Roman"/>
      <w:sz w:val="20"/>
      <w:szCs w:val="20"/>
      <w:lang w:eastAsia="pt-BR"/>
    </w:rPr>
  </w:style>
  <w:style w:type="paragraph" w:styleId="Legenda">
    <w:name w:val="caption"/>
    <w:basedOn w:val="Normal"/>
    <w:qFormat/>
    <w:rsid w:val="00862E28"/>
    <w:pPr>
      <w:suppressLineNumbers/>
      <w:suppressAutoHyphens/>
      <w:spacing w:before="120" w:after="120"/>
    </w:pPr>
    <w:rPr>
      <w:rFonts w:cs="Arial"/>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3659">
      <w:bodyDiv w:val="1"/>
      <w:marLeft w:val="0"/>
      <w:marRight w:val="0"/>
      <w:marTop w:val="0"/>
      <w:marBottom w:val="0"/>
      <w:divBdr>
        <w:top w:val="none" w:sz="0" w:space="0" w:color="auto"/>
        <w:left w:val="none" w:sz="0" w:space="0" w:color="auto"/>
        <w:bottom w:val="none" w:sz="0" w:space="0" w:color="auto"/>
        <w:right w:val="none" w:sz="0" w:space="0" w:color="auto"/>
      </w:divBdr>
    </w:div>
    <w:div w:id="3434980">
      <w:bodyDiv w:val="1"/>
      <w:marLeft w:val="0"/>
      <w:marRight w:val="0"/>
      <w:marTop w:val="0"/>
      <w:marBottom w:val="0"/>
      <w:divBdr>
        <w:top w:val="none" w:sz="0" w:space="0" w:color="auto"/>
        <w:left w:val="none" w:sz="0" w:space="0" w:color="auto"/>
        <w:bottom w:val="none" w:sz="0" w:space="0" w:color="auto"/>
        <w:right w:val="none" w:sz="0" w:space="0" w:color="auto"/>
      </w:divBdr>
    </w:div>
    <w:div w:id="4527154">
      <w:bodyDiv w:val="1"/>
      <w:marLeft w:val="0"/>
      <w:marRight w:val="0"/>
      <w:marTop w:val="0"/>
      <w:marBottom w:val="0"/>
      <w:divBdr>
        <w:top w:val="none" w:sz="0" w:space="0" w:color="auto"/>
        <w:left w:val="none" w:sz="0" w:space="0" w:color="auto"/>
        <w:bottom w:val="none" w:sz="0" w:space="0" w:color="auto"/>
        <w:right w:val="none" w:sz="0" w:space="0" w:color="auto"/>
      </w:divBdr>
    </w:div>
    <w:div w:id="79375299">
      <w:bodyDiv w:val="1"/>
      <w:marLeft w:val="0"/>
      <w:marRight w:val="0"/>
      <w:marTop w:val="0"/>
      <w:marBottom w:val="0"/>
      <w:divBdr>
        <w:top w:val="none" w:sz="0" w:space="0" w:color="auto"/>
        <w:left w:val="none" w:sz="0" w:space="0" w:color="auto"/>
        <w:bottom w:val="none" w:sz="0" w:space="0" w:color="auto"/>
        <w:right w:val="none" w:sz="0" w:space="0" w:color="auto"/>
      </w:divBdr>
    </w:div>
    <w:div w:id="115293279">
      <w:bodyDiv w:val="1"/>
      <w:marLeft w:val="0"/>
      <w:marRight w:val="0"/>
      <w:marTop w:val="0"/>
      <w:marBottom w:val="0"/>
      <w:divBdr>
        <w:top w:val="none" w:sz="0" w:space="0" w:color="auto"/>
        <w:left w:val="none" w:sz="0" w:space="0" w:color="auto"/>
        <w:bottom w:val="none" w:sz="0" w:space="0" w:color="auto"/>
        <w:right w:val="none" w:sz="0" w:space="0" w:color="auto"/>
      </w:divBdr>
    </w:div>
    <w:div w:id="149643450">
      <w:bodyDiv w:val="1"/>
      <w:marLeft w:val="0"/>
      <w:marRight w:val="0"/>
      <w:marTop w:val="0"/>
      <w:marBottom w:val="0"/>
      <w:divBdr>
        <w:top w:val="none" w:sz="0" w:space="0" w:color="auto"/>
        <w:left w:val="none" w:sz="0" w:space="0" w:color="auto"/>
        <w:bottom w:val="none" w:sz="0" w:space="0" w:color="auto"/>
        <w:right w:val="none" w:sz="0" w:space="0" w:color="auto"/>
      </w:divBdr>
    </w:div>
    <w:div w:id="152180460">
      <w:bodyDiv w:val="1"/>
      <w:marLeft w:val="0"/>
      <w:marRight w:val="0"/>
      <w:marTop w:val="0"/>
      <w:marBottom w:val="0"/>
      <w:divBdr>
        <w:top w:val="none" w:sz="0" w:space="0" w:color="auto"/>
        <w:left w:val="none" w:sz="0" w:space="0" w:color="auto"/>
        <w:bottom w:val="none" w:sz="0" w:space="0" w:color="auto"/>
        <w:right w:val="none" w:sz="0" w:space="0" w:color="auto"/>
      </w:divBdr>
    </w:div>
    <w:div w:id="187793382">
      <w:bodyDiv w:val="1"/>
      <w:marLeft w:val="0"/>
      <w:marRight w:val="0"/>
      <w:marTop w:val="0"/>
      <w:marBottom w:val="0"/>
      <w:divBdr>
        <w:top w:val="none" w:sz="0" w:space="0" w:color="auto"/>
        <w:left w:val="none" w:sz="0" w:space="0" w:color="auto"/>
        <w:bottom w:val="none" w:sz="0" w:space="0" w:color="auto"/>
        <w:right w:val="none" w:sz="0" w:space="0" w:color="auto"/>
      </w:divBdr>
    </w:div>
    <w:div w:id="188564051">
      <w:bodyDiv w:val="1"/>
      <w:marLeft w:val="0"/>
      <w:marRight w:val="0"/>
      <w:marTop w:val="0"/>
      <w:marBottom w:val="0"/>
      <w:divBdr>
        <w:top w:val="none" w:sz="0" w:space="0" w:color="auto"/>
        <w:left w:val="none" w:sz="0" w:space="0" w:color="auto"/>
        <w:bottom w:val="none" w:sz="0" w:space="0" w:color="auto"/>
        <w:right w:val="none" w:sz="0" w:space="0" w:color="auto"/>
      </w:divBdr>
    </w:div>
    <w:div w:id="245841301">
      <w:bodyDiv w:val="1"/>
      <w:marLeft w:val="0"/>
      <w:marRight w:val="0"/>
      <w:marTop w:val="0"/>
      <w:marBottom w:val="0"/>
      <w:divBdr>
        <w:top w:val="none" w:sz="0" w:space="0" w:color="auto"/>
        <w:left w:val="none" w:sz="0" w:space="0" w:color="auto"/>
        <w:bottom w:val="none" w:sz="0" w:space="0" w:color="auto"/>
        <w:right w:val="none" w:sz="0" w:space="0" w:color="auto"/>
      </w:divBdr>
    </w:div>
    <w:div w:id="253439976">
      <w:bodyDiv w:val="1"/>
      <w:marLeft w:val="0"/>
      <w:marRight w:val="0"/>
      <w:marTop w:val="0"/>
      <w:marBottom w:val="0"/>
      <w:divBdr>
        <w:top w:val="none" w:sz="0" w:space="0" w:color="auto"/>
        <w:left w:val="none" w:sz="0" w:space="0" w:color="auto"/>
        <w:bottom w:val="none" w:sz="0" w:space="0" w:color="auto"/>
        <w:right w:val="none" w:sz="0" w:space="0" w:color="auto"/>
      </w:divBdr>
    </w:div>
    <w:div w:id="273441778">
      <w:bodyDiv w:val="1"/>
      <w:marLeft w:val="0"/>
      <w:marRight w:val="0"/>
      <w:marTop w:val="0"/>
      <w:marBottom w:val="0"/>
      <w:divBdr>
        <w:top w:val="none" w:sz="0" w:space="0" w:color="auto"/>
        <w:left w:val="none" w:sz="0" w:space="0" w:color="auto"/>
        <w:bottom w:val="none" w:sz="0" w:space="0" w:color="auto"/>
        <w:right w:val="none" w:sz="0" w:space="0" w:color="auto"/>
      </w:divBdr>
    </w:div>
    <w:div w:id="277763411">
      <w:bodyDiv w:val="1"/>
      <w:marLeft w:val="0"/>
      <w:marRight w:val="0"/>
      <w:marTop w:val="0"/>
      <w:marBottom w:val="0"/>
      <w:divBdr>
        <w:top w:val="none" w:sz="0" w:space="0" w:color="auto"/>
        <w:left w:val="none" w:sz="0" w:space="0" w:color="auto"/>
        <w:bottom w:val="none" w:sz="0" w:space="0" w:color="auto"/>
        <w:right w:val="none" w:sz="0" w:space="0" w:color="auto"/>
      </w:divBdr>
    </w:div>
    <w:div w:id="294802032">
      <w:bodyDiv w:val="1"/>
      <w:marLeft w:val="0"/>
      <w:marRight w:val="0"/>
      <w:marTop w:val="0"/>
      <w:marBottom w:val="0"/>
      <w:divBdr>
        <w:top w:val="none" w:sz="0" w:space="0" w:color="auto"/>
        <w:left w:val="none" w:sz="0" w:space="0" w:color="auto"/>
        <w:bottom w:val="none" w:sz="0" w:space="0" w:color="auto"/>
        <w:right w:val="none" w:sz="0" w:space="0" w:color="auto"/>
      </w:divBdr>
    </w:div>
    <w:div w:id="302471160">
      <w:bodyDiv w:val="1"/>
      <w:marLeft w:val="0"/>
      <w:marRight w:val="0"/>
      <w:marTop w:val="0"/>
      <w:marBottom w:val="0"/>
      <w:divBdr>
        <w:top w:val="none" w:sz="0" w:space="0" w:color="auto"/>
        <w:left w:val="none" w:sz="0" w:space="0" w:color="auto"/>
        <w:bottom w:val="none" w:sz="0" w:space="0" w:color="auto"/>
        <w:right w:val="none" w:sz="0" w:space="0" w:color="auto"/>
      </w:divBdr>
    </w:div>
    <w:div w:id="324209492">
      <w:bodyDiv w:val="1"/>
      <w:marLeft w:val="0"/>
      <w:marRight w:val="0"/>
      <w:marTop w:val="0"/>
      <w:marBottom w:val="0"/>
      <w:divBdr>
        <w:top w:val="none" w:sz="0" w:space="0" w:color="auto"/>
        <w:left w:val="none" w:sz="0" w:space="0" w:color="auto"/>
        <w:bottom w:val="none" w:sz="0" w:space="0" w:color="auto"/>
        <w:right w:val="none" w:sz="0" w:space="0" w:color="auto"/>
      </w:divBdr>
    </w:div>
    <w:div w:id="353698584">
      <w:bodyDiv w:val="1"/>
      <w:marLeft w:val="0"/>
      <w:marRight w:val="0"/>
      <w:marTop w:val="0"/>
      <w:marBottom w:val="0"/>
      <w:divBdr>
        <w:top w:val="none" w:sz="0" w:space="0" w:color="auto"/>
        <w:left w:val="none" w:sz="0" w:space="0" w:color="auto"/>
        <w:bottom w:val="none" w:sz="0" w:space="0" w:color="auto"/>
        <w:right w:val="none" w:sz="0" w:space="0" w:color="auto"/>
      </w:divBdr>
    </w:div>
    <w:div w:id="381558581">
      <w:bodyDiv w:val="1"/>
      <w:marLeft w:val="0"/>
      <w:marRight w:val="0"/>
      <w:marTop w:val="0"/>
      <w:marBottom w:val="0"/>
      <w:divBdr>
        <w:top w:val="none" w:sz="0" w:space="0" w:color="auto"/>
        <w:left w:val="none" w:sz="0" w:space="0" w:color="auto"/>
        <w:bottom w:val="none" w:sz="0" w:space="0" w:color="auto"/>
        <w:right w:val="none" w:sz="0" w:space="0" w:color="auto"/>
      </w:divBdr>
    </w:div>
    <w:div w:id="403843333">
      <w:bodyDiv w:val="1"/>
      <w:marLeft w:val="0"/>
      <w:marRight w:val="0"/>
      <w:marTop w:val="0"/>
      <w:marBottom w:val="0"/>
      <w:divBdr>
        <w:top w:val="none" w:sz="0" w:space="0" w:color="auto"/>
        <w:left w:val="none" w:sz="0" w:space="0" w:color="auto"/>
        <w:bottom w:val="none" w:sz="0" w:space="0" w:color="auto"/>
        <w:right w:val="none" w:sz="0" w:space="0" w:color="auto"/>
      </w:divBdr>
    </w:div>
    <w:div w:id="406466279">
      <w:bodyDiv w:val="1"/>
      <w:marLeft w:val="0"/>
      <w:marRight w:val="0"/>
      <w:marTop w:val="0"/>
      <w:marBottom w:val="0"/>
      <w:divBdr>
        <w:top w:val="none" w:sz="0" w:space="0" w:color="auto"/>
        <w:left w:val="none" w:sz="0" w:space="0" w:color="auto"/>
        <w:bottom w:val="none" w:sz="0" w:space="0" w:color="auto"/>
        <w:right w:val="none" w:sz="0" w:space="0" w:color="auto"/>
      </w:divBdr>
    </w:div>
    <w:div w:id="425688835">
      <w:bodyDiv w:val="1"/>
      <w:marLeft w:val="0"/>
      <w:marRight w:val="0"/>
      <w:marTop w:val="0"/>
      <w:marBottom w:val="0"/>
      <w:divBdr>
        <w:top w:val="none" w:sz="0" w:space="0" w:color="auto"/>
        <w:left w:val="none" w:sz="0" w:space="0" w:color="auto"/>
        <w:bottom w:val="none" w:sz="0" w:space="0" w:color="auto"/>
        <w:right w:val="none" w:sz="0" w:space="0" w:color="auto"/>
      </w:divBdr>
    </w:div>
    <w:div w:id="438376791">
      <w:bodyDiv w:val="1"/>
      <w:marLeft w:val="0"/>
      <w:marRight w:val="0"/>
      <w:marTop w:val="0"/>
      <w:marBottom w:val="0"/>
      <w:divBdr>
        <w:top w:val="none" w:sz="0" w:space="0" w:color="auto"/>
        <w:left w:val="none" w:sz="0" w:space="0" w:color="auto"/>
        <w:bottom w:val="none" w:sz="0" w:space="0" w:color="auto"/>
        <w:right w:val="none" w:sz="0" w:space="0" w:color="auto"/>
      </w:divBdr>
    </w:div>
    <w:div w:id="438641225">
      <w:bodyDiv w:val="1"/>
      <w:marLeft w:val="0"/>
      <w:marRight w:val="0"/>
      <w:marTop w:val="0"/>
      <w:marBottom w:val="0"/>
      <w:divBdr>
        <w:top w:val="none" w:sz="0" w:space="0" w:color="auto"/>
        <w:left w:val="none" w:sz="0" w:space="0" w:color="auto"/>
        <w:bottom w:val="none" w:sz="0" w:space="0" w:color="auto"/>
        <w:right w:val="none" w:sz="0" w:space="0" w:color="auto"/>
      </w:divBdr>
    </w:div>
    <w:div w:id="450706059">
      <w:bodyDiv w:val="1"/>
      <w:marLeft w:val="0"/>
      <w:marRight w:val="0"/>
      <w:marTop w:val="0"/>
      <w:marBottom w:val="0"/>
      <w:divBdr>
        <w:top w:val="none" w:sz="0" w:space="0" w:color="auto"/>
        <w:left w:val="none" w:sz="0" w:space="0" w:color="auto"/>
        <w:bottom w:val="none" w:sz="0" w:space="0" w:color="auto"/>
        <w:right w:val="none" w:sz="0" w:space="0" w:color="auto"/>
      </w:divBdr>
    </w:div>
    <w:div w:id="464276700">
      <w:bodyDiv w:val="1"/>
      <w:marLeft w:val="0"/>
      <w:marRight w:val="0"/>
      <w:marTop w:val="0"/>
      <w:marBottom w:val="0"/>
      <w:divBdr>
        <w:top w:val="none" w:sz="0" w:space="0" w:color="auto"/>
        <w:left w:val="none" w:sz="0" w:space="0" w:color="auto"/>
        <w:bottom w:val="none" w:sz="0" w:space="0" w:color="auto"/>
        <w:right w:val="none" w:sz="0" w:space="0" w:color="auto"/>
      </w:divBdr>
    </w:div>
    <w:div w:id="490683728">
      <w:bodyDiv w:val="1"/>
      <w:marLeft w:val="0"/>
      <w:marRight w:val="0"/>
      <w:marTop w:val="0"/>
      <w:marBottom w:val="0"/>
      <w:divBdr>
        <w:top w:val="none" w:sz="0" w:space="0" w:color="auto"/>
        <w:left w:val="none" w:sz="0" w:space="0" w:color="auto"/>
        <w:bottom w:val="none" w:sz="0" w:space="0" w:color="auto"/>
        <w:right w:val="none" w:sz="0" w:space="0" w:color="auto"/>
      </w:divBdr>
    </w:div>
    <w:div w:id="502404330">
      <w:bodyDiv w:val="1"/>
      <w:marLeft w:val="0"/>
      <w:marRight w:val="0"/>
      <w:marTop w:val="0"/>
      <w:marBottom w:val="0"/>
      <w:divBdr>
        <w:top w:val="none" w:sz="0" w:space="0" w:color="auto"/>
        <w:left w:val="none" w:sz="0" w:space="0" w:color="auto"/>
        <w:bottom w:val="none" w:sz="0" w:space="0" w:color="auto"/>
        <w:right w:val="none" w:sz="0" w:space="0" w:color="auto"/>
      </w:divBdr>
    </w:div>
    <w:div w:id="507599840">
      <w:bodyDiv w:val="1"/>
      <w:marLeft w:val="0"/>
      <w:marRight w:val="0"/>
      <w:marTop w:val="0"/>
      <w:marBottom w:val="0"/>
      <w:divBdr>
        <w:top w:val="none" w:sz="0" w:space="0" w:color="auto"/>
        <w:left w:val="none" w:sz="0" w:space="0" w:color="auto"/>
        <w:bottom w:val="none" w:sz="0" w:space="0" w:color="auto"/>
        <w:right w:val="none" w:sz="0" w:space="0" w:color="auto"/>
      </w:divBdr>
    </w:div>
    <w:div w:id="606428802">
      <w:bodyDiv w:val="1"/>
      <w:marLeft w:val="0"/>
      <w:marRight w:val="0"/>
      <w:marTop w:val="0"/>
      <w:marBottom w:val="0"/>
      <w:divBdr>
        <w:top w:val="none" w:sz="0" w:space="0" w:color="auto"/>
        <w:left w:val="none" w:sz="0" w:space="0" w:color="auto"/>
        <w:bottom w:val="none" w:sz="0" w:space="0" w:color="auto"/>
        <w:right w:val="none" w:sz="0" w:space="0" w:color="auto"/>
      </w:divBdr>
    </w:div>
    <w:div w:id="618031978">
      <w:bodyDiv w:val="1"/>
      <w:marLeft w:val="0"/>
      <w:marRight w:val="0"/>
      <w:marTop w:val="0"/>
      <w:marBottom w:val="0"/>
      <w:divBdr>
        <w:top w:val="none" w:sz="0" w:space="0" w:color="auto"/>
        <w:left w:val="none" w:sz="0" w:space="0" w:color="auto"/>
        <w:bottom w:val="none" w:sz="0" w:space="0" w:color="auto"/>
        <w:right w:val="none" w:sz="0" w:space="0" w:color="auto"/>
      </w:divBdr>
    </w:div>
    <w:div w:id="648634969">
      <w:bodyDiv w:val="1"/>
      <w:marLeft w:val="0"/>
      <w:marRight w:val="0"/>
      <w:marTop w:val="0"/>
      <w:marBottom w:val="0"/>
      <w:divBdr>
        <w:top w:val="none" w:sz="0" w:space="0" w:color="auto"/>
        <w:left w:val="none" w:sz="0" w:space="0" w:color="auto"/>
        <w:bottom w:val="none" w:sz="0" w:space="0" w:color="auto"/>
        <w:right w:val="none" w:sz="0" w:space="0" w:color="auto"/>
      </w:divBdr>
    </w:div>
    <w:div w:id="665135050">
      <w:bodyDiv w:val="1"/>
      <w:marLeft w:val="0"/>
      <w:marRight w:val="0"/>
      <w:marTop w:val="0"/>
      <w:marBottom w:val="0"/>
      <w:divBdr>
        <w:top w:val="none" w:sz="0" w:space="0" w:color="auto"/>
        <w:left w:val="none" w:sz="0" w:space="0" w:color="auto"/>
        <w:bottom w:val="none" w:sz="0" w:space="0" w:color="auto"/>
        <w:right w:val="none" w:sz="0" w:space="0" w:color="auto"/>
      </w:divBdr>
    </w:div>
    <w:div w:id="669140480">
      <w:bodyDiv w:val="1"/>
      <w:marLeft w:val="0"/>
      <w:marRight w:val="0"/>
      <w:marTop w:val="0"/>
      <w:marBottom w:val="0"/>
      <w:divBdr>
        <w:top w:val="none" w:sz="0" w:space="0" w:color="auto"/>
        <w:left w:val="none" w:sz="0" w:space="0" w:color="auto"/>
        <w:bottom w:val="none" w:sz="0" w:space="0" w:color="auto"/>
        <w:right w:val="none" w:sz="0" w:space="0" w:color="auto"/>
      </w:divBdr>
    </w:div>
    <w:div w:id="674311388">
      <w:bodyDiv w:val="1"/>
      <w:marLeft w:val="0"/>
      <w:marRight w:val="0"/>
      <w:marTop w:val="0"/>
      <w:marBottom w:val="0"/>
      <w:divBdr>
        <w:top w:val="none" w:sz="0" w:space="0" w:color="auto"/>
        <w:left w:val="none" w:sz="0" w:space="0" w:color="auto"/>
        <w:bottom w:val="none" w:sz="0" w:space="0" w:color="auto"/>
        <w:right w:val="none" w:sz="0" w:space="0" w:color="auto"/>
      </w:divBdr>
    </w:div>
    <w:div w:id="681320374">
      <w:bodyDiv w:val="1"/>
      <w:marLeft w:val="0"/>
      <w:marRight w:val="0"/>
      <w:marTop w:val="0"/>
      <w:marBottom w:val="0"/>
      <w:divBdr>
        <w:top w:val="none" w:sz="0" w:space="0" w:color="auto"/>
        <w:left w:val="none" w:sz="0" w:space="0" w:color="auto"/>
        <w:bottom w:val="none" w:sz="0" w:space="0" w:color="auto"/>
        <w:right w:val="none" w:sz="0" w:space="0" w:color="auto"/>
      </w:divBdr>
    </w:div>
    <w:div w:id="692802537">
      <w:bodyDiv w:val="1"/>
      <w:marLeft w:val="0"/>
      <w:marRight w:val="0"/>
      <w:marTop w:val="0"/>
      <w:marBottom w:val="0"/>
      <w:divBdr>
        <w:top w:val="none" w:sz="0" w:space="0" w:color="auto"/>
        <w:left w:val="none" w:sz="0" w:space="0" w:color="auto"/>
        <w:bottom w:val="none" w:sz="0" w:space="0" w:color="auto"/>
        <w:right w:val="none" w:sz="0" w:space="0" w:color="auto"/>
      </w:divBdr>
    </w:div>
    <w:div w:id="694187403">
      <w:bodyDiv w:val="1"/>
      <w:marLeft w:val="0"/>
      <w:marRight w:val="0"/>
      <w:marTop w:val="0"/>
      <w:marBottom w:val="0"/>
      <w:divBdr>
        <w:top w:val="none" w:sz="0" w:space="0" w:color="auto"/>
        <w:left w:val="none" w:sz="0" w:space="0" w:color="auto"/>
        <w:bottom w:val="none" w:sz="0" w:space="0" w:color="auto"/>
        <w:right w:val="none" w:sz="0" w:space="0" w:color="auto"/>
      </w:divBdr>
    </w:div>
    <w:div w:id="696778958">
      <w:bodyDiv w:val="1"/>
      <w:marLeft w:val="0"/>
      <w:marRight w:val="0"/>
      <w:marTop w:val="0"/>
      <w:marBottom w:val="0"/>
      <w:divBdr>
        <w:top w:val="none" w:sz="0" w:space="0" w:color="auto"/>
        <w:left w:val="none" w:sz="0" w:space="0" w:color="auto"/>
        <w:bottom w:val="none" w:sz="0" w:space="0" w:color="auto"/>
        <w:right w:val="none" w:sz="0" w:space="0" w:color="auto"/>
      </w:divBdr>
    </w:div>
    <w:div w:id="702680041">
      <w:bodyDiv w:val="1"/>
      <w:marLeft w:val="0"/>
      <w:marRight w:val="0"/>
      <w:marTop w:val="0"/>
      <w:marBottom w:val="0"/>
      <w:divBdr>
        <w:top w:val="none" w:sz="0" w:space="0" w:color="auto"/>
        <w:left w:val="none" w:sz="0" w:space="0" w:color="auto"/>
        <w:bottom w:val="none" w:sz="0" w:space="0" w:color="auto"/>
        <w:right w:val="none" w:sz="0" w:space="0" w:color="auto"/>
      </w:divBdr>
    </w:div>
    <w:div w:id="712270857">
      <w:bodyDiv w:val="1"/>
      <w:marLeft w:val="0"/>
      <w:marRight w:val="0"/>
      <w:marTop w:val="0"/>
      <w:marBottom w:val="0"/>
      <w:divBdr>
        <w:top w:val="none" w:sz="0" w:space="0" w:color="auto"/>
        <w:left w:val="none" w:sz="0" w:space="0" w:color="auto"/>
        <w:bottom w:val="none" w:sz="0" w:space="0" w:color="auto"/>
        <w:right w:val="none" w:sz="0" w:space="0" w:color="auto"/>
      </w:divBdr>
    </w:div>
    <w:div w:id="717096480">
      <w:bodyDiv w:val="1"/>
      <w:marLeft w:val="0"/>
      <w:marRight w:val="0"/>
      <w:marTop w:val="0"/>
      <w:marBottom w:val="0"/>
      <w:divBdr>
        <w:top w:val="none" w:sz="0" w:space="0" w:color="auto"/>
        <w:left w:val="none" w:sz="0" w:space="0" w:color="auto"/>
        <w:bottom w:val="none" w:sz="0" w:space="0" w:color="auto"/>
        <w:right w:val="none" w:sz="0" w:space="0" w:color="auto"/>
      </w:divBdr>
    </w:div>
    <w:div w:id="745029472">
      <w:bodyDiv w:val="1"/>
      <w:marLeft w:val="0"/>
      <w:marRight w:val="0"/>
      <w:marTop w:val="0"/>
      <w:marBottom w:val="0"/>
      <w:divBdr>
        <w:top w:val="none" w:sz="0" w:space="0" w:color="auto"/>
        <w:left w:val="none" w:sz="0" w:space="0" w:color="auto"/>
        <w:bottom w:val="none" w:sz="0" w:space="0" w:color="auto"/>
        <w:right w:val="none" w:sz="0" w:space="0" w:color="auto"/>
      </w:divBdr>
    </w:div>
    <w:div w:id="790560949">
      <w:bodyDiv w:val="1"/>
      <w:marLeft w:val="0"/>
      <w:marRight w:val="0"/>
      <w:marTop w:val="0"/>
      <w:marBottom w:val="0"/>
      <w:divBdr>
        <w:top w:val="none" w:sz="0" w:space="0" w:color="auto"/>
        <w:left w:val="none" w:sz="0" w:space="0" w:color="auto"/>
        <w:bottom w:val="none" w:sz="0" w:space="0" w:color="auto"/>
        <w:right w:val="none" w:sz="0" w:space="0" w:color="auto"/>
      </w:divBdr>
    </w:div>
    <w:div w:id="835878075">
      <w:bodyDiv w:val="1"/>
      <w:marLeft w:val="0"/>
      <w:marRight w:val="0"/>
      <w:marTop w:val="0"/>
      <w:marBottom w:val="0"/>
      <w:divBdr>
        <w:top w:val="none" w:sz="0" w:space="0" w:color="auto"/>
        <w:left w:val="none" w:sz="0" w:space="0" w:color="auto"/>
        <w:bottom w:val="none" w:sz="0" w:space="0" w:color="auto"/>
        <w:right w:val="none" w:sz="0" w:space="0" w:color="auto"/>
      </w:divBdr>
    </w:div>
    <w:div w:id="837579893">
      <w:bodyDiv w:val="1"/>
      <w:marLeft w:val="0"/>
      <w:marRight w:val="0"/>
      <w:marTop w:val="0"/>
      <w:marBottom w:val="0"/>
      <w:divBdr>
        <w:top w:val="none" w:sz="0" w:space="0" w:color="auto"/>
        <w:left w:val="none" w:sz="0" w:space="0" w:color="auto"/>
        <w:bottom w:val="none" w:sz="0" w:space="0" w:color="auto"/>
        <w:right w:val="none" w:sz="0" w:space="0" w:color="auto"/>
      </w:divBdr>
    </w:div>
    <w:div w:id="838547723">
      <w:bodyDiv w:val="1"/>
      <w:marLeft w:val="0"/>
      <w:marRight w:val="0"/>
      <w:marTop w:val="0"/>
      <w:marBottom w:val="0"/>
      <w:divBdr>
        <w:top w:val="none" w:sz="0" w:space="0" w:color="auto"/>
        <w:left w:val="none" w:sz="0" w:space="0" w:color="auto"/>
        <w:bottom w:val="none" w:sz="0" w:space="0" w:color="auto"/>
        <w:right w:val="none" w:sz="0" w:space="0" w:color="auto"/>
      </w:divBdr>
    </w:div>
    <w:div w:id="869876624">
      <w:bodyDiv w:val="1"/>
      <w:marLeft w:val="0"/>
      <w:marRight w:val="0"/>
      <w:marTop w:val="0"/>
      <w:marBottom w:val="0"/>
      <w:divBdr>
        <w:top w:val="none" w:sz="0" w:space="0" w:color="auto"/>
        <w:left w:val="none" w:sz="0" w:space="0" w:color="auto"/>
        <w:bottom w:val="none" w:sz="0" w:space="0" w:color="auto"/>
        <w:right w:val="none" w:sz="0" w:space="0" w:color="auto"/>
      </w:divBdr>
    </w:div>
    <w:div w:id="1005127979">
      <w:bodyDiv w:val="1"/>
      <w:marLeft w:val="0"/>
      <w:marRight w:val="0"/>
      <w:marTop w:val="0"/>
      <w:marBottom w:val="0"/>
      <w:divBdr>
        <w:top w:val="none" w:sz="0" w:space="0" w:color="auto"/>
        <w:left w:val="none" w:sz="0" w:space="0" w:color="auto"/>
        <w:bottom w:val="none" w:sz="0" w:space="0" w:color="auto"/>
        <w:right w:val="none" w:sz="0" w:space="0" w:color="auto"/>
      </w:divBdr>
    </w:div>
    <w:div w:id="1024554184">
      <w:bodyDiv w:val="1"/>
      <w:marLeft w:val="0"/>
      <w:marRight w:val="0"/>
      <w:marTop w:val="0"/>
      <w:marBottom w:val="0"/>
      <w:divBdr>
        <w:top w:val="none" w:sz="0" w:space="0" w:color="auto"/>
        <w:left w:val="none" w:sz="0" w:space="0" w:color="auto"/>
        <w:bottom w:val="none" w:sz="0" w:space="0" w:color="auto"/>
        <w:right w:val="none" w:sz="0" w:space="0" w:color="auto"/>
      </w:divBdr>
    </w:div>
    <w:div w:id="1057975844">
      <w:bodyDiv w:val="1"/>
      <w:marLeft w:val="0"/>
      <w:marRight w:val="0"/>
      <w:marTop w:val="0"/>
      <w:marBottom w:val="0"/>
      <w:divBdr>
        <w:top w:val="none" w:sz="0" w:space="0" w:color="auto"/>
        <w:left w:val="none" w:sz="0" w:space="0" w:color="auto"/>
        <w:bottom w:val="none" w:sz="0" w:space="0" w:color="auto"/>
        <w:right w:val="none" w:sz="0" w:space="0" w:color="auto"/>
      </w:divBdr>
    </w:div>
    <w:div w:id="1082220293">
      <w:bodyDiv w:val="1"/>
      <w:marLeft w:val="0"/>
      <w:marRight w:val="0"/>
      <w:marTop w:val="0"/>
      <w:marBottom w:val="0"/>
      <w:divBdr>
        <w:top w:val="none" w:sz="0" w:space="0" w:color="auto"/>
        <w:left w:val="none" w:sz="0" w:space="0" w:color="auto"/>
        <w:bottom w:val="none" w:sz="0" w:space="0" w:color="auto"/>
        <w:right w:val="none" w:sz="0" w:space="0" w:color="auto"/>
      </w:divBdr>
    </w:div>
    <w:div w:id="1088885978">
      <w:bodyDiv w:val="1"/>
      <w:marLeft w:val="0"/>
      <w:marRight w:val="0"/>
      <w:marTop w:val="0"/>
      <w:marBottom w:val="0"/>
      <w:divBdr>
        <w:top w:val="none" w:sz="0" w:space="0" w:color="auto"/>
        <w:left w:val="none" w:sz="0" w:space="0" w:color="auto"/>
        <w:bottom w:val="none" w:sz="0" w:space="0" w:color="auto"/>
        <w:right w:val="none" w:sz="0" w:space="0" w:color="auto"/>
      </w:divBdr>
    </w:div>
    <w:div w:id="1139107429">
      <w:bodyDiv w:val="1"/>
      <w:marLeft w:val="0"/>
      <w:marRight w:val="0"/>
      <w:marTop w:val="0"/>
      <w:marBottom w:val="0"/>
      <w:divBdr>
        <w:top w:val="none" w:sz="0" w:space="0" w:color="auto"/>
        <w:left w:val="none" w:sz="0" w:space="0" w:color="auto"/>
        <w:bottom w:val="none" w:sz="0" w:space="0" w:color="auto"/>
        <w:right w:val="none" w:sz="0" w:space="0" w:color="auto"/>
      </w:divBdr>
    </w:div>
    <w:div w:id="1169443550">
      <w:bodyDiv w:val="1"/>
      <w:marLeft w:val="0"/>
      <w:marRight w:val="0"/>
      <w:marTop w:val="0"/>
      <w:marBottom w:val="0"/>
      <w:divBdr>
        <w:top w:val="none" w:sz="0" w:space="0" w:color="auto"/>
        <w:left w:val="none" w:sz="0" w:space="0" w:color="auto"/>
        <w:bottom w:val="none" w:sz="0" w:space="0" w:color="auto"/>
        <w:right w:val="none" w:sz="0" w:space="0" w:color="auto"/>
      </w:divBdr>
    </w:div>
    <w:div w:id="1173228274">
      <w:bodyDiv w:val="1"/>
      <w:marLeft w:val="0"/>
      <w:marRight w:val="0"/>
      <w:marTop w:val="0"/>
      <w:marBottom w:val="0"/>
      <w:divBdr>
        <w:top w:val="none" w:sz="0" w:space="0" w:color="auto"/>
        <w:left w:val="none" w:sz="0" w:space="0" w:color="auto"/>
        <w:bottom w:val="none" w:sz="0" w:space="0" w:color="auto"/>
        <w:right w:val="none" w:sz="0" w:space="0" w:color="auto"/>
      </w:divBdr>
    </w:div>
    <w:div w:id="1205945066">
      <w:bodyDiv w:val="1"/>
      <w:marLeft w:val="0"/>
      <w:marRight w:val="0"/>
      <w:marTop w:val="0"/>
      <w:marBottom w:val="0"/>
      <w:divBdr>
        <w:top w:val="none" w:sz="0" w:space="0" w:color="auto"/>
        <w:left w:val="none" w:sz="0" w:space="0" w:color="auto"/>
        <w:bottom w:val="none" w:sz="0" w:space="0" w:color="auto"/>
        <w:right w:val="none" w:sz="0" w:space="0" w:color="auto"/>
      </w:divBdr>
    </w:div>
    <w:div w:id="1210875851">
      <w:bodyDiv w:val="1"/>
      <w:marLeft w:val="0"/>
      <w:marRight w:val="0"/>
      <w:marTop w:val="0"/>
      <w:marBottom w:val="0"/>
      <w:divBdr>
        <w:top w:val="none" w:sz="0" w:space="0" w:color="auto"/>
        <w:left w:val="none" w:sz="0" w:space="0" w:color="auto"/>
        <w:bottom w:val="none" w:sz="0" w:space="0" w:color="auto"/>
        <w:right w:val="none" w:sz="0" w:space="0" w:color="auto"/>
      </w:divBdr>
    </w:div>
    <w:div w:id="1227179176">
      <w:bodyDiv w:val="1"/>
      <w:marLeft w:val="0"/>
      <w:marRight w:val="0"/>
      <w:marTop w:val="0"/>
      <w:marBottom w:val="0"/>
      <w:divBdr>
        <w:top w:val="none" w:sz="0" w:space="0" w:color="auto"/>
        <w:left w:val="none" w:sz="0" w:space="0" w:color="auto"/>
        <w:bottom w:val="none" w:sz="0" w:space="0" w:color="auto"/>
        <w:right w:val="none" w:sz="0" w:space="0" w:color="auto"/>
      </w:divBdr>
    </w:div>
    <w:div w:id="1247374657">
      <w:bodyDiv w:val="1"/>
      <w:marLeft w:val="0"/>
      <w:marRight w:val="0"/>
      <w:marTop w:val="0"/>
      <w:marBottom w:val="0"/>
      <w:divBdr>
        <w:top w:val="none" w:sz="0" w:space="0" w:color="auto"/>
        <w:left w:val="none" w:sz="0" w:space="0" w:color="auto"/>
        <w:bottom w:val="none" w:sz="0" w:space="0" w:color="auto"/>
        <w:right w:val="none" w:sz="0" w:space="0" w:color="auto"/>
      </w:divBdr>
    </w:div>
    <w:div w:id="1270429167">
      <w:bodyDiv w:val="1"/>
      <w:marLeft w:val="0"/>
      <w:marRight w:val="0"/>
      <w:marTop w:val="0"/>
      <w:marBottom w:val="0"/>
      <w:divBdr>
        <w:top w:val="none" w:sz="0" w:space="0" w:color="auto"/>
        <w:left w:val="none" w:sz="0" w:space="0" w:color="auto"/>
        <w:bottom w:val="none" w:sz="0" w:space="0" w:color="auto"/>
        <w:right w:val="none" w:sz="0" w:space="0" w:color="auto"/>
      </w:divBdr>
    </w:div>
    <w:div w:id="1292900599">
      <w:bodyDiv w:val="1"/>
      <w:marLeft w:val="0"/>
      <w:marRight w:val="0"/>
      <w:marTop w:val="0"/>
      <w:marBottom w:val="0"/>
      <w:divBdr>
        <w:top w:val="none" w:sz="0" w:space="0" w:color="auto"/>
        <w:left w:val="none" w:sz="0" w:space="0" w:color="auto"/>
        <w:bottom w:val="none" w:sz="0" w:space="0" w:color="auto"/>
        <w:right w:val="none" w:sz="0" w:space="0" w:color="auto"/>
      </w:divBdr>
    </w:div>
    <w:div w:id="1297834476">
      <w:bodyDiv w:val="1"/>
      <w:marLeft w:val="0"/>
      <w:marRight w:val="0"/>
      <w:marTop w:val="0"/>
      <w:marBottom w:val="0"/>
      <w:divBdr>
        <w:top w:val="none" w:sz="0" w:space="0" w:color="auto"/>
        <w:left w:val="none" w:sz="0" w:space="0" w:color="auto"/>
        <w:bottom w:val="none" w:sz="0" w:space="0" w:color="auto"/>
        <w:right w:val="none" w:sz="0" w:space="0" w:color="auto"/>
      </w:divBdr>
    </w:div>
    <w:div w:id="1302996351">
      <w:bodyDiv w:val="1"/>
      <w:marLeft w:val="0"/>
      <w:marRight w:val="0"/>
      <w:marTop w:val="0"/>
      <w:marBottom w:val="0"/>
      <w:divBdr>
        <w:top w:val="none" w:sz="0" w:space="0" w:color="auto"/>
        <w:left w:val="none" w:sz="0" w:space="0" w:color="auto"/>
        <w:bottom w:val="none" w:sz="0" w:space="0" w:color="auto"/>
        <w:right w:val="none" w:sz="0" w:space="0" w:color="auto"/>
      </w:divBdr>
    </w:div>
    <w:div w:id="1326939379">
      <w:bodyDiv w:val="1"/>
      <w:marLeft w:val="0"/>
      <w:marRight w:val="0"/>
      <w:marTop w:val="0"/>
      <w:marBottom w:val="0"/>
      <w:divBdr>
        <w:top w:val="none" w:sz="0" w:space="0" w:color="auto"/>
        <w:left w:val="none" w:sz="0" w:space="0" w:color="auto"/>
        <w:bottom w:val="none" w:sz="0" w:space="0" w:color="auto"/>
        <w:right w:val="none" w:sz="0" w:space="0" w:color="auto"/>
      </w:divBdr>
    </w:div>
    <w:div w:id="1337420116">
      <w:bodyDiv w:val="1"/>
      <w:marLeft w:val="0"/>
      <w:marRight w:val="0"/>
      <w:marTop w:val="0"/>
      <w:marBottom w:val="0"/>
      <w:divBdr>
        <w:top w:val="none" w:sz="0" w:space="0" w:color="auto"/>
        <w:left w:val="none" w:sz="0" w:space="0" w:color="auto"/>
        <w:bottom w:val="none" w:sz="0" w:space="0" w:color="auto"/>
        <w:right w:val="none" w:sz="0" w:space="0" w:color="auto"/>
      </w:divBdr>
    </w:div>
    <w:div w:id="1345667768">
      <w:bodyDiv w:val="1"/>
      <w:marLeft w:val="0"/>
      <w:marRight w:val="0"/>
      <w:marTop w:val="0"/>
      <w:marBottom w:val="0"/>
      <w:divBdr>
        <w:top w:val="none" w:sz="0" w:space="0" w:color="auto"/>
        <w:left w:val="none" w:sz="0" w:space="0" w:color="auto"/>
        <w:bottom w:val="none" w:sz="0" w:space="0" w:color="auto"/>
        <w:right w:val="none" w:sz="0" w:space="0" w:color="auto"/>
      </w:divBdr>
    </w:div>
    <w:div w:id="1419055234">
      <w:bodyDiv w:val="1"/>
      <w:marLeft w:val="0"/>
      <w:marRight w:val="0"/>
      <w:marTop w:val="0"/>
      <w:marBottom w:val="0"/>
      <w:divBdr>
        <w:top w:val="none" w:sz="0" w:space="0" w:color="auto"/>
        <w:left w:val="none" w:sz="0" w:space="0" w:color="auto"/>
        <w:bottom w:val="none" w:sz="0" w:space="0" w:color="auto"/>
        <w:right w:val="none" w:sz="0" w:space="0" w:color="auto"/>
      </w:divBdr>
    </w:div>
    <w:div w:id="1461072743">
      <w:bodyDiv w:val="1"/>
      <w:marLeft w:val="0"/>
      <w:marRight w:val="0"/>
      <w:marTop w:val="0"/>
      <w:marBottom w:val="0"/>
      <w:divBdr>
        <w:top w:val="none" w:sz="0" w:space="0" w:color="auto"/>
        <w:left w:val="none" w:sz="0" w:space="0" w:color="auto"/>
        <w:bottom w:val="none" w:sz="0" w:space="0" w:color="auto"/>
        <w:right w:val="none" w:sz="0" w:space="0" w:color="auto"/>
      </w:divBdr>
    </w:div>
    <w:div w:id="1509754710">
      <w:bodyDiv w:val="1"/>
      <w:marLeft w:val="0"/>
      <w:marRight w:val="0"/>
      <w:marTop w:val="0"/>
      <w:marBottom w:val="0"/>
      <w:divBdr>
        <w:top w:val="none" w:sz="0" w:space="0" w:color="auto"/>
        <w:left w:val="none" w:sz="0" w:space="0" w:color="auto"/>
        <w:bottom w:val="none" w:sz="0" w:space="0" w:color="auto"/>
        <w:right w:val="none" w:sz="0" w:space="0" w:color="auto"/>
      </w:divBdr>
    </w:div>
    <w:div w:id="1532957544">
      <w:bodyDiv w:val="1"/>
      <w:marLeft w:val="0"/>
      <w:marRight w:val="0"/>
      <w:marTop w:val="0"/>
      <w:marBottom w:val="0"/>
      <w:divBdr>
        <w:top w:val="none" w:sz="0" w:space="0" w:color="auto"/>
        <w:left w:val="none" w:sz="0" w:space="0" w:color="auto"/>
        <w:bottom w:val="none" w:sz="0" w:space="0" w:color="auto"/>
        <w:right w:val="none" w:sz="0" w:space="0" w:color="auto"/>
      </w:divBdr>
    </w:div>
    <w:div w:id="1549141953">
      <w:bodyDiv w:val="1"/>
      <w:marLeft w:val="0"/>
      <w:marRight w:val="0"/>
      <w:marTop w:val="0"/>
      <w:marBottom w:val="0"/>
      <w:divBdr>
        <w:top w:val="none" w:sz="0" w:space="0" w:color="auto"/>
        <w:left w:val="none" w:sz="0" w:space="0" w:color="auto"/>
        <w:bottom w:val="none" w:sz="0" w:space="0" w:color="auto"/>
        <w:right w:val="none" w:sz="0" w:space="0" w:color="auto"/>
      </w:divBdr>
    </w:div>
    <w:div w:id="1555432910">
      <w:bodyDiv w:val="1"/>
      <w:marLeft w:val="0"/>
      <w:marRight w:val="0"/>
      <w:marTop w:val="0"/>
      <w:marBottom w:val="0"/>
      <w:divBdr>
        <w:top w:val="none" w:sz="0" w:space="0" w:color="auto"/>
        <w:left w:val="none" w:sz="0" w:space="0" w:color="auto"/>
        <w:bottom w:val="none" w:sz="0" w:space="0" w:color="auto"/>
        <w:right w:val="none" w:sz="0" w:space="0" w:color="auto"/>
      </w:divBdr>
    </w:div>
    <w:div w:id="1573199376">
      <w:bodyDiv w:val="1"/>
      <w:marLeft w:val="0"/>
      <w:marRight w:val="0"/>
      <w:marTop w:val="0"/>
      <w:marBottom w:val="0"/>
      <w:divBdr>
        <w:top w:val="none" w:sz="0" w:space="0" w:color="auto"/>
        <w:left w:val="none" w:sz="0" w:space="0" w:color="auto"/>
        <w:bottom w:val="none" w:sz="0" w:space="0" w:color="auto"/>
        <w:right w:val="none" w:sz="0" w:space="0" w:color="auto"/>
      </w:divBdr>
    </w:div>
    <w:div w:id="1619019910">
      <w:bodyDiv w:val="1"/>
      <w:marLeft w:val="0"/>
      <w:marRight w:val="0"/>
      <w:marTop w:val="0"/>
      <w:marBottom w:val="0"/>
      <w:divBdr>
        <w:top w:val="none" w:sz="0" w:space="0" w:color="auto"/>
        <w:left w:val="none" w:sz="0" w:space="0" w:color="auto"/>
        <w:bottom w:val="none" w:sz="0" w:space="0" w:color="auto"/>
        <w:right w:val="none" w:sz="0" w:space="0" w:color="auto"/>
      </w:divBdr>
    </w:div>
    <w:div w:id="1625620899">
      <w:bodyDiv w:val="1"/>
      <w:marLeft w:val="0"/>
      <w:marRight w:val="0"/>
      <w:marTop w:val="0"/>
      <w:marBottom w:val="0"/>
      <w:divBdr>
        <w:top w:val="none" w:sz="0" w:space="0" w:color="auto"/>
        <w:left w:val="none" w:sz="0" w:space="0" w:color="auto"/>
        <w:bottom w:val="none" w:sz="0" w:space="0" w:color="auto"/>
        <w:right w:val="none" w:sz="0" w:space="0" w:color="auto"/>
      </w:divBdr>
    </w:div>
    <w:div w:id="1625691594">
      <w:bodyDiv w:val="1"/>
      <w:marLeft w:val="0"/>
      <w:marRight w:val="0"/>
      <w:marTop w:val="0"/>
      <w:marBottom w:val="0"/>
      <w:divBdr>
        <w:top w:val="none" w:sz="0" w:space="0" w:color="auto"/>
        <w:left w:val="none" w:sz="0" w:space="0" w:color="auto"/>
        <w:bottom w:val="none" w:sz="0" w:space="0" w:color="auto"/>
        <w:right w:val="none" w:sz="0" w:space="0" w:color="auto"/>
      </w:divBdr>
    </w:div>
    <w:div w:id="1651787586">
      <w:bodyDiv w:val="1"/>
      <w:marLeft w:val="0"/>
      <w:marRight w:val="0"/>
      <w:marTop w:val="0"/>
      <w:marBottom w:val="0"/>
      <w:divBdr>
        <w:top w:val="none" w:sz="0" w:space="0" w:color="auto"/>
        <w:left w:val="none" w:sz="0" w:space="0" w:color="auto"/>
        <w:bottom w:val="none" w:sz="0" w:space="0" w:color="auto"/>
        <w:right w:val="none" w:sz="0" w:space="0" w:color="auto"/>
      </w:divBdr>
    </w:div>
    <w:div w:id="1664041205">
      <w:bodyDiv w:val="1"/>
      <w:marLeft w:val="0"/>
      <w:marRight w:val="0"/>
      <w:marTop w:val="0"/>
      <w:marBottom w:val="0"/>
      <w:divBdr>
        <w:top w:val="none" w:sz="0" w:space="0" w:color="auto"/>
        <w:left w:val="none" w:sz="0" w:space="0" w:color="auto"/>
        <w:bottom w:val="none" w:sz="0" w:space="0" w:color="auto"/>
        <w:right w:val="none" w:sz="0" w:space="0" w:color="auto"/>
      </w:divBdr>
    </w:div>
    <w:div w:id="1711688536">
      <w:bodyDiv w:val="1"/>
      <w:marLeft w:val="0"/>
      <w:marRight w:val="0"/>
      <w:marTop w:val="0"/>
      <w:marBottom w:val="0"/>
      <w:divBdr>
        <w:top w:val="none" w:sz="0" w:space="0" w:color="auto"/>
        <w:left w:val="none" w:sz="0" w:space="0" w:color="auto"/>
        <w:bottom w:val="none" w:sz="0" w:space="0" w:color="auto"/>
        <w:right w:val="none" w:sz="0" w:space="0" w:color="auto"/>
      </w:divBdr>
    </w:div>
    <w:div w:id="1719089681">
      <w:bodyDiv w:val="1"/>
      <w:marLeft w:val="0"/>
      <w:marRight w:val="0"/>
      <w:marTop w:val="0"/>
      <w:marBottom w:val="0"/>
      <w:divBdr>
        <w:top w:val="none" w:sz="0" w:space="0" w:color="auto"/>
        <w:left w:val="none" w:sz="0" w:space="0" w:color="auto"/>
        <w:bottom w:val="none" w:sz="0" w:space="0" w:color="auto"/>
        <w:right w:val="none" w:sz="0" w:space="0" w:color="auto"/>
      </w:divBdr>
    </w:div>
    <w:div w:id="1764566327">
      <w:bodyDiv w:val="1"/>
      <w:marLeft w:val="0"/>
      <w:marRight w:val="0"/>
      <w:marTop w:val="0"/>
      <w:marBottom w:val="0"/>
      <w:divBdr>
        <w:top w:val="none" w:sz="0" w:space="0" w:color="auto"/>
        <w:left w:val="none" w:sz="0" w:space="0" w:color="auto"/>
        <w:bottom w:val="none" w:sz="0" w:space="0" w:color="auto"/>
        <w:right w:val="none" w:sz="0" w:space="0" w:color="auto"/>
      </w:divBdr>
    </w:div>
    <w:div w:id="1788816392">
      <w:bodyDiv w:val="1"/>
      <w:marLeft w:val="0"/>
      <w:marRight w:val="0"/>
      <w:marTop w:val="0"/>
      <w:marBottom w:val="0"/>
      <w:divBdr>
        <w:top w:val="none" w:sz="0" w:space="0" w:color="auto"/>
        <w:left w:val="none" w:sz="0" w:space="0" w:color="auto"/>
        <w:bottom w:val="none" w:sz="0" w:space="0" w:color="auto"/>
        <w:right w:val="none" w:sz="0" w:space="0" w:color="auto"/>
      </w:divBdr>
    </w:div>
    <w:div w:id="1821650469">
      <w:bodyDiv w:val="1"/>
      <w:marLeft w:val="0"/>
      <w:marRight w:val="0"/>
      <w:marTop w:val="0"/>
      <w:marBottom w:val="0"/>
      <w:divBdr>
        <w:top w:val="none" w:sz="0" w:space="0" w:color="auto"/>
        <w:left w:val="none" w:sz="0" w:space="0" w:color="auto"/>
        <w:bottom w:val="none" w:sz="0" w:space="0" w:color="auto"/>
        <w:right w:val="none" w:sz="0" w:space="0" w:color="auto"/>
      </w:divBdr>
    </w:div>
    <w:div w:id="1824737168">
      <w:bodyDiv w:val="1"/>
      <w:marLeft w:val="0"/>
      <w:marRight w:val="0"/>
      <w:marTop w:val="0"/>
      <w:marBottom w:val="0"/>
      <w:divBdr>
        <w:top w:val="none" w:sz="0" w:space="0" w:color="auto"/>
        <w:left w:val="none" w:sz="0" w:space="0" w:color="auto"/>
        <w:bottom w:val="none" w:sz="0" w:space="0" w:color="auto"/>
        <w:right w:val="none" w:sz="0" w:space="0" w:color="auto"/>
      </w:divBdr>
    </w:div>
    <w:div w:id="1832212545">
      <w:bodyDiv w:val="1"/>
      <w:marLeft w:val="0"/>
      <w:marRight w:val="0"/>
      <w:marTop w:val="0"/>
      <w:marBottom w:val="0"/>
      <w:divBdr>
        <w:top w:val="none" w:sz="0" w:space="0" w:color="auto"/>
        <w:left w:val="none" w:sz="0" w:space="0" w:color="auto"/>
        <w:bottom w:val="none" w:sz="0" w:space="0" w:color="auto"/>
        <w:right w:val="none" w:sz="0" w:space="0" w:color="auto"/>
      </w:divBdr>
    </w:div>
    <w:div w:id="1866553066">
      <w:bodyDiv w:val="1"/>
      <w:marLeft w:val="0"/>
      <w:marRight w:val="0"/>
      <w:marTop w:val="0"/>
      <w:marBottom w:val="0"/>
      <w:divBdr>
        <w:top w:val="none" w:sz="0" w:space="0" w:color="auto"/>
        <w:left w:val="none" w:sz="0" w:space="0" w:color="auto"/>
        <w:bottom w:val="none" w:sz="0" w:space="0" w:color="auto"/>
        <w:right w:val="none" w:sz="0" w:space="0" w:color="auto"/>
      </w:divBdr>
    </w:div>
    <w:div w:id="1871920207">
      <w:bodyDiv w:val="1"/>
      <w:marLeft w:val="0"/>
      <w:marRight w:val="0"/>
      <w:marTop w:val="0"/>
      <w:marBottom w:val="0"/>
      <w:divBdr>
        <w:top w:val="none" w:sz="0" w:space="0" w:color="auto"/>
        <w:left w:val="none" w:sz="0" w:space="0" w:color="auto"/>
        <w:bottom w:val="none" w:sz="0" w:space="0" w:color="auto"/>
        <w:right w:val="none" w:sz="0" w:space="0" w:color="auto"/>
      </w:divBdr>
    </w:div>
    <w:div w:id="1904028204">
      <w:bodyDiv w:val="1"/>
      <w:marLeft w:val="0"/>
      <w:marRight w:val="0"/>
      <w:marTop w:val="0"/>
      <w:marBottom w:val="0"/>
      <w:divBdr>
        <w:top w:val="none" w:sz="0" w:space="0" w:color="auto"/>
        <w:left w:val="none" w:sz="0" w:space="0" w:color="auto"/>
        <w:bottom w:val="none" w:sz="0" w:space="0" w:color="auto"/>
        <w:right w:val="none" w:sz="0" w:space="0" w:color="auto"/>
      </w:divBdr>
    </w:div>
    <w:div w:id="1914771934">
      <w:bodyDiv w:val="1"/>
      <w:marLeft w:val="0"/>
      <w:marRight w:val="0"/>
      <w:marTop w:val="0"/>
      <w:marBottom w:val="0"/>
      <w:divBdr>
        <w:top w:val="none" w:sz="0" w:space="0" w:color="auto"/>
        <w:left w:val="none" w:sz="0" w:space="0" w:color="auto"/>
        <w:bottom w:val="none" w:sz="0" w:space="0" w:color="auto"/>
        <w:right w:val="none" w:sz="0" w:space="0" w:color="auto"/>
      </w:divBdr>
    </w:div>
    <w:div w:id="1950820788">
      <w:bodyDiv w:val="1"/>
      <w:marLeft w:val="0"/>
      <w:marRight w:val="0"/>
      <w:marTop w:val="0"/>
      <w:marBottom w:val="0"/>
      <w:divBdr>
        <w:top w:val="none" w:sz="0" w:space="0" w:color="auto"/>
        <w:left w:val="none" w:sz="0" w:space="0" w:color="auto"/>
        <w:bottom w:val="none" w:sz="0" w:space="0" w:color="auto"/>
        <w:right w:val="none" w:sz="0" w:space="0" w:color="auto"/>
      </w:divBdr>
    </w:div>
    <w:div w:id="1952662710">
      <w:bodyDiv w:val="1"/>
      <w:marLeft w:val="0"/>
      <w:marRight w:val="0"/>
      <w:marTop w:val="0"/>
      <w:marBottom w:val="0"/>
      <w:divBdr>
        <w:top w:val="none" w:sz="0" w:space="0" w:color="auto"/>
        <w:left w:val="none" w:sz="0" w:space="0" w:color="auto"/>
        <w:bottom w:val="none" w:sz="0" w:space="0" w:color="auto"/>
        <w:right w:val="none" w:sz="0" w:space="0" w:color="auto"/>
      </w:divBdr>
    </w:div>
    <w:div w:id="2027823177">
      <w:bodyDiv w:val="1"/>
      <w:marLeft w:val="0"/>
      <w:marRight w:val="0"/>
      <w:marTop w:val="0"/>
      <w:marBottom w:val="0"/>
      <w:divBdr>
        <w:top w:val="none" w:sz="0" w:space="0" w:color="auto"/>
        <w:left w:val="none" w:sz="0" w:space="0" w:color="auto"/>
        <w:bottom w:val="none" w:sz="0" w:space="0" w:color="auto"/>
        <w:right w:val="none" w:sz="0" w:space="0" w:color="auto"/>
      </w:divBdr>
    </w:div>
    <w:div w:id="2032368935">
      <w:bodyDiv w:val="1"/>
      <w:marLeft w:val="0"/>
      <w:marRight w:val="0"/>
      <w:marTop w:val="0"/>
      <w:marBottom w:val="0"/>
      <w:divBdr>
        <w:top w:val="none" w:sz="0" w:space="0" w:color="auto"/>
        <w:left w:val="none" w:sz="0" w:space="0" w:color="auto"/>
        <w:bottom w:val="none" w:sz="0" w:space="0" w:color="auto"/>
        <w:right w:val="none" w:sz="0" w:space="0" w:color="auto"/>
      </w:divBdr>
    </w:div>
    <w:div w:id="2074311309">
      <w:bodyDiv w:val="1"/>
      <w:marLeft w:val="0"/>
      <w:marRight w:val="0"/>
      <w:marTop w:val="0"/>
      <w:marBottom w:val="0"/>
      <w:divBdr>
        <w:top w:val="none" w:sz="0" w:space="0" w:color="auto"/>
        <w:left w:val="none" w:sz="0" w:space="0" w:color="auto"/>
        <w:bottom w:val="none" w:sz="0" w:space="0" w:color="auto"/>
        <w:right w:val="none" w:sz="0" w:space="0" w:color="auto"/>
      </w:divBdr>
    </w:div>
    <w:div w:id="2087068330">
      <w:bodyDiv w:val="1"/>
      <w:marLeft w:val="0"/>
      <w:marRight w:val="0"/>
      <w:marTop w:val="0"/>
      <w:marBottom w:val="0"/>
      <w:divBdr>
        <w:top w:val="none" w:sz="0" w:space="0" w:color="auto"/>
        <w:left w:val="none" w:sz="0" w:space="0" w:color="auto"/>
        <w:bottom w:val="none" w:sz="0" w:space="0" w:color="auto"/>
        <w:right w:val="none" w:sz="0" w:space="0" w:color="auto"/>
      </w:divBdr>
    </w:div>
    <w:div w:id="2093354134">
      <w:bodyDiv w:val="1"/>
      <w:marLeft w:val="0"/>
      <w:marRight w:val="0"/>
      <w:marTop w:val="0"/>
      <w:marBottom w:val="0"/>
      <w:divBdr>
        <w:top w:val="none" w:sz="0" w:space="0" w:color="auto"/>
        <w:left w:val="none" w:sz="0" w:space="0" w:color="auto"/>
        <w:bottom w:val="none" w:sz="0" w:space="0" w:color="auto"/>
        <w:right w:val="none" w:sz="0" w:space="0" w:color="auto"/>
      </w:divBdr>
    </w:div>
    <w:div w:id="2110080189">
      <w:bodyDiv w:val="1"/>
      <w:marLeft w:val="0"/>
      <w:marRight w:val="0"/>
      <w:marTop w:val="0"/>
      <w:marBottom w:val="0"/>
      <w:divBdr>
        <w:top w:val="none" w:sz="0" w:space="0" w:color="auto"/>
        <w:left w:val="none" w:sz="0" w:space="0" w:color="auto"/>
        <w:bottom w:val="none" w:sz="0" w:space="0" w:color="auto"/>
        <w:right w:val="none" w:sz="0" w:space="0" w:color="auto"/>
      </w:divBdr>
    </w:div>
    <w:div w:id="2119829401">
      <w:bodyDiv w:val="1"/>
      <w:marLeft w:val="0"/>
      <w:marRight w:val="0"/>
      <w:marTop w:val="0"/>
      <w:marBottom w:val="0"/>
      <w:divBdr>
        <w:top w:val="none" w:sz="0" w:space="0" w:color="auto"/>
        <w:left w:val="none" w:sz="0" w:space="0" w:color="auto"/>
        <w:bottom w:val="none" w:sz="0" w:space="0" w:color="auto"/>
        <w:right w:val="none" w:sz="0" w:space="0" w:color="auto"/>
      </w:divBdr>
    </w:div>
    <w:div w:id="212561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8178A-4660-4A53-AF28-905D7CAB3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6646</Words>
  <Characters>35891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Lourenco Wallau</dc:creator>
  <cp:keywords/>
  <dc:description/>
  <cp:lastModifiedBy>Rose</cp:lastModifiedBy>
  <cp:revision>3</cp:revision>
  <cp:lastPrinted>2022-11-25T16:02:00Z</cp:lastPrinted>
  <dcterms:created xsi:type="dcterms:W3CDTF">2022-11-28T13:36:00Z</dcterms:created>
  <dcterms:modified xsi:type="dcterms:W3CDTF">2022-11-28T13:46:00Z</dcterms:modified>
</cp:coreProperties>
</file>